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447" w:rsidRDefault="00A13F73">
      <w:r>
        <w:rPr>
          <w:noProof/>
        </w:rPr>
        <w:drawing>
          <wp:anchor distT="0" distB="0" distL="114300" distR="114300" simplePos="0" relativeHeight="251657728" behindDoc="1" locked="0" layoutInCell="0" allowOverlap="1">
            <wp:simplePos x="0" y="0"/>
            <wp:positionH relativeFrom="margin">
              <wp:posOffset>2413000</wp:posOffset>
            </wp:positionH>
            <wp:positionV relativeFrom="margin">
              <wp:posOffset>-493395</wp:posOffset>
            </wp:positionV>
            <wp:extent cx="1508760" cy="902335"/>
            <wp:effectExtent l="0" t="0" r="0" b="0"/>
            <wp:wrapSquare wrapText="bothSides"/>
            <wp:docPr id="2" name="Picture 0" descr="wolverine-logo-yel [Conver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wolverine-logo-yel [Converte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8760" cy="902335"/>
                    </a:xfrm>
                    <a:prstGeom prst="rect">
                      <a:avLst/>
                    </a:prstGeom>
                    <a:noFill/>
                  </pic:spPr>
                </pic:pic>
              </a:graphicData>
            </a:graphic>
            <wp14:sizeRelH relativeFrom="page">
              <wp14:pctWidth>0</wp14:pctWidth>
            </wp14:sizeRelH>
            <wp14:sizeRelV relativeFrom="page">
              <wp14:pctHeight>0</wp14:pctHeight>
            </wp14:sizeRelV>
          </wp:anchor>
        </w:drawing>
      </w:r>
    </w:p>
    <w:p w:rsidR="00930447" w:rsidRDefault="00930447"/>
    <w:p w:rsidR="00930447" w:rsidRDefault="00930447"/>
    <w:p w:rsidR="00930447" w:rsidRDefault="00930447">
      <w:pPr>
        <w:jc w:val="center"/>
        <w:rPr>
          <w:b/>
          <w:i/>
          <w:szCs w:val="24"/>
        </w:rPr>
      </w:pPr>
      <w:bookmarkStart w:id="0" w:name="_GoBack"/>
      <w:bookmarkEnd w:id="0"/>
      <w:r>
        <w:rPr>
          <w:b/>
          <w:i/>
          <w:szCs w:val="24"/>
        </w:rPr>
        <w:t xml:space="preserve">Suite #3023 </w:t>
      </w:r>
      <w:proofErr w:type="spellStart"/>
      <w:r>
        <w:rPr>
          <w:b/>
          <w:i/>
          <w:szCs w:val="24"/>
        </w:rPr>
        <w:t>Bentall</w:t>
      </w:r>
      <w:proofErr w:type="spellEnd"/>
      <w:r>
        <w:rPr>
          <w:b/>
          <w:i/>
          <w:szCs w:val="24"/>
        </w:rPr>
        <w:t xml:space="preserve"> Three,</w:t>
      </w:r>
    </w:p>
    <w:p w:rsidR="00930447" w:rsidRPr="002450A6" w:rsidRDefault="00930447" w:rsidP="00930447">
      <w:pPr>
        <w:jc w:val="center"/>
        <w:rPr>
          <w:b/>
          <w:szCs w:val="24"/>
          <w:u w:val="single"/>
        </w:rPr>
      </w:pPr>
      <w:r>
        <w:rPr>
          <w:b/>
          <w:i/>
          <w:szCs w:val="24"/>
        </w:rPr>
        <w:t xml:space="preserve">595 </w:t>
      </w:r>
      <w:proofErr w:type="spellStart"/>
      <w:r>
        <w:rPr>
          <w:b/>
          <w:i/>
          <w:szCs w:val="24"/>
        </w:rPr>
        <w:t>Burrard</w:t>
      </w:r>
      <w:proofErr w:type="spellEnd"/>
      <w:r>
        <w:rPr>
          <w:b/>
          <w:i/>
          <w:szCs w:val="24"/>
        </w:rPr>
        <w:t xml:space="preserve"> Street, Vancouver, BC </w:t>
      </w:r>
    </w:p>
    <w:p w:rsidR="00930447" w:rsidRPr="002450A6" w:rsidRDefault="00930447" w:rsidP="00930447">
      <w:pPr>
        <w:jc w:val="center"/>
        <w:rPr>
          <w:b/>
          <w:i/>
          <w:szCs w:val="24"/>
        </w:rPr>
      </w:pPr>
      <w:r>
        <w:rPr>
          <w:b/>
          <w:i/>
          <w:szCs w:val="24"/>
        </w:rPr>
        <w:t>Canada, V7X 1K8</w:t>
      </w:r>
    </w:p>
    <w:p w:rsidR="00930447" w:rsidRPr="00714EF7" w:rsidRDefault="00E53B97" w:rsidP="00930447">
      <w:pPr>
        <w:pStyle w:val="Heading3"/>
        <w:tabs>
          <w:tab w:val="right" w:pos="9900"/>
        </w:tabs>
        <w:rPr>
          <w:sz w:val="22"/>
          <w:szCs w:val="22"/>
        </w:rPr>
      </w:pPr>
      <w:r w:rsidRPr="00E53B97">
        <w:rPr>
          <w:szCs w:val="24"/>
          <w:highlight w:val="yellow"/>
          <w:lang w:val="en-US"/>
        </w:rPr>
        <w:t>November 30</w:t>
      </w:r>
      <w:r w:rsidR="00930447" w:rsidRPr="00E53B97">
        <w:rPr>
          <w:szCs w:val="24"/>
          <w:highlight w:val="yellow"/>
        </w:rPr>
        <w:t>, 2011</w:t>
      </w:r>
      <w:r w:rsidR="00930447" w:rsidRPr="00714EF7">
        <w:rPr>
          <w:szCs w:val="24"/>
        </w:rPr>
        <w:t xml:space="preserve"> </w:t>
      </w:r>
      <w:r w:rsidR="00930447" w:rsidRPr="00714EF7">
        <w:rPr>
          <w:sz w:val="22"/>
          <w:szCs w:val="22"/>
        </w:rPr>
        <w:tab/>
        <w:t>TSX.V Symbol: WLV</w:t>
      </w:r>
    </w:p>
    <w:p w:rsidR="00930447" w:rsidRPr="00714EF7" w:rsidRDefault="00930447" w:rsidP="00930447">
      <w:pPr>
        <w:tabs>
          <w:tab w:val="right" w:pos="9900"/>
        </w:tabs>
        <w:rPr>
          <w:sz w:val="22"/>
          <w:szCs w:val="22"/>
        </w:rPr>
      </w:pPr>
      <w:r w:rsidRPr="00714EF7">
        <w:rPr>
          <w:sz w:val="22"/>
          <w:szCs w:val="22"/>
        </w:rPr>
        <w:tab/>
      </w:r>
      <w:r w:rsidRPr="00714EF7">
        <w:rPr>
          <w:b/>
          <w:bCs/>
          <w:sz w:val="22"/>
          <w:szCs w:val="22"/>
          <w:lang w:val="en-CA" w:eastAsia="en-CA"/>
        </w:rPr>
        <w:t>Frankfurt Symbol: 4LP</w:t>
      </w:r>
    </w:p>
    <w:p w:rsidR="00930447" w:rsidRDefault="00930447">
      <w:r>
        <w:t>__________________________________________________________________________________</w:t>
      </w:r>
    </w:p>
    <w:p w:rsidR="00930447" w:rsidRPr="00714EF7" w:rsidRDefault="00930447">
      <w:pPr>
        <w:rPr>
          <w:sz w:val="12"/>
          <w:szCs w:val="12"/>
        </w:rPr>
      </w:pPr>
    </w:p>
    <w:p w:rsidR="00BA5B7E" w:rsidRDefault="00930447" w:rsidP="00930447">
      <w:pPr>
        <w:jc w:val="center"/>
        <w:rPr>
          <w:b/>
          <w:sz w:val="28"/>
          <w:szCs w:val="28"/>
        </w:rPr>
      </w:pPr>
      <w:r w:rsidRPr="00714EF7">
        <w:rPr>
          <w:b/>
          <w:sz w:val="28"/>
          <w:szCs w:val="28"/>
        </w:rPr>
        <w:t xml:space="preserve">WOLVERINE </w:t>
      </w:r>
      <w:r w:rsidR="00152BAC">
        <w:rPr>
          <w:b/>
          <w:sz w:val="28"/>
          <w:szCs w:val="28"/>
        </w:rPr>
        <w:t>SAMPLES UP TO 13</w:t>
      </w:r>
      <w:r w:rsidR="006E7029">
        <w:rPr>
          <w:b/>
          <w:sz w:val="28"/>
          <w:szCs w:val="28"/>
        </w:rPr>
        <w:t>7</w:t>
      </w:r>
      <w:r w:rsidR="00152BAC">
        <w:rPr>
          <w:b/>
          <w:sz w:val="28"/>
          <w:szCs w:val="28"/>
        </w:rPr>
        <w:t>0</w:t>
      </w:r>
      <w:r w:rsidR="006E7524">
        <w:rPr>
          <w:b/>
          <w:sz w:val="28"/>
          <w:szCs w:val="28"/>
        </w:rPr>
        <w:t xml:space="preserve"> PPB</w:t>
      </w:r>
      <w:r w:rsidR="00152BAC">
        <w:rPr>
          <w:b/>
          <w:sz w:val="28"/>
          <w:szCs w:val="28"/>
        </w:rPr>
        <w:t xml:space="preserve"> GOLD-IN-SOIL</w:t>
      </w:r>
      <w:r w:rsidR="0087414D">
        <w:rPr>
          <w:b/>
          <w:sz w:val="28"/>
          <w:szCs w:val="28"/>
        </w:rPr>
        <w:t xml:space="preserve"> AT </w:t>
      </w:r>
      <w:r w:rsidR="00F27361">
        <w:rPr>
          <w:b/>
          <w:sz w:val="28"/>
          <w:szCs w:val="28"/>
        </w:rPr>
        <w:t xml:space="preserve">ITS </w:t>
      </w:r>
    </w:p>
    <w:p w:rsidR="00930447" w:rsidRPr="00714EF7" w:rsidRDefault="0087414D" w:rsidP="00930447">
      <w:pPr>
        <w:jc w:val="center"/>
        <w:rPr>
          <w:b/>
          <w:sz w:val="28"/>
          <w:szCs w:val="28"/>
        </w:rPr>
      </w:pPr>
      <w:r>
        <w:rPr>
          <w:b/>
          <w:sz w:val="28"/>
          <w:szCs w:val="28"/>
        </w:rPr>
        <w:t>VIVI PROPERTY</w:t>
      </w:r>
    </w:p>
    <w:p w:rsidR="00930447" w:rsidRPr="00714EF7" w:rsidRDefault="00930447">
      <w:pPr>
        <w:pBdr>
          <w:bottom w:val="single" w:sz="4" w:space="1" w:color="auto"/>
        </w:pBdr>
        <w:rPr>
          <w:b/>
          <w:sz w:val="12"/>
          <w:szCs w:val="12"/>
        </w:rPr>
      </w:pPr>
    </w:p>
    <w:p w:rsidR="00930447" w:rsidRPr="00714EF7" w:rsidRDefault="00930447">
      <w:pPr>
        <w:pStyle w:val="Heading3"/>
        <w:jc w:val="both"/>
        <w:rPr>
          <w:sz w:val="22"/>
          <w:szCs w:val="22"/>
        </w:rPr>
      </w:pPr>
    </w:p>
    <w:p w:rsidR="00930447" w:rsidRDefault="00930447" w:rsidP="00930447">
      <w:pPr>
        <w:jc w:val="both"/>
      </w:pPr>
      <w:r w:rsidRPr="00714EF7">
        <w:rPr>
          <w:b/>
          <w:spacing w:val="-2"/>
          <w:sz w:val="22"/>
          <w:szCs w:val="22"/>
        </w:rPr>
        <w:t xml:space="preserve">WOLVERINE MINERALS CORP. </w:t>
      </w:r>
      <w:r w:rsidRPr="00714EF7">
        <w:rPr>
          <w:spacing w:val="-2"/>
          <w:sz w:val="22"/>
          <w:szCs w:val="22"/>
        </w:rPr>
        <w:t>–</w:t>
      </w:r>
      <w:r w:rsidRPr="00714EF7">
        <w:rPr>
          <w:sz w:val="22"/>
          <w:szCs w:val="22"/>
        </w:rPr>
        <w:t xml:space="preserve"> </w:t>
      </w:r>
      <w:r w:rsidRPr="00714EF7">
        <w:rPr>
          <w:spacing w:val="-2"/>
          <w:sz w:val="22"/>
          <w:szCs w:val="22"/>
        </w:rPr>
        <w:t>(“Wolverine” or the “Company”)</w:t>
      </w:r>
      <w:r w:rsidRPr="00714EF7">
        <w:rPr>
          <w:sz w:val="22"/>
          <w:szCs w:val="22"/>
        </w:rPr>
        <w:t xml:space="preserve"> </w:t>
      </w:r>
      <w:r>
        <w:t xml:space="preserve">is pleased to announce </w:t>
      </w:r>
      <w:r>
        <w:t xml:space="preserve">positive results from </w:t>
      </w:r>
      <w:r w:rsidR="00466A75">
        <w:t xml:space="preserve">a </w:t>
      </w:r>
      <w:r>
        <w:t xml:space="preserve">recently completed </w:t>
      </w:r>
      <w:r w:rsidR="00480F78">
        <w:t xml:space="preserve">exploration program at its </w:t>
      </w:r>
      <w:proofErr w:type="spellStart"/>
      <w:r w:rsidR="00480F78">
        <w:t>Vivi</w:t>
      </w:r>
      <w:proofErr w:type="spellEnd"/>
      <w:r w:rsidR="00480F78">
        <w:t xml:space="preserve"> property</w:t>
      </w:r>
      <w:r w:rsidR="00923180">
        <w:t>, which</w:t>
      </w:r>
      <w:r w:rsidR="00480F78">
        <w:t xml:space="preserve"> </w:t>
      </w:r>
      <w:r>
        <w:t>is located</w:t>
      </w:r>
      <w:r w:rsidR="00480F78">
        <w:t xml:space="preserve"> in the Finlayson District</w:t>
      </w:r>
      <w:r>
        <w:t xml:space="preserve"> </w:t>
      </w:r>
      <w:r w:rsidR="0087414D">
        <w:t xml:space="preserve">of </w:t>
      </w:r>
      <w:r w:rsidR="00480F78">
        <w:t>southeast Yukon</w:t>
      </w:r>
      <w:r>
        <w:t>.</w:t>
      </w:r>
      <w:r w:rsidR="000A3412">
        <w:t xml:space="preserve">  The Company identified a </w:t>
      </w:r>
      <w:r w:rsidR="00BA408A">
        <w:t xml:space="preserve">large </w:t>
      </w:r>
      <w:r w:rsidR="000A3412">
        <w:t>zone (</w:t>
      </w:r>
      <w:r w:rsidR="00BA408A">
        <w:t xml:space="preserve">400 </w:t>
      </w:r>
      <w:r w:rsidR="000A3412">
        <w:t xml:space="preserve">m by </w:t>
      </w:r>
      <w:r w:rsidR="00BA408A">
        <w:t xml:space="preserve">900 </w:t>
      </w:r>
      <w:r w:rsidR="000A3412">
        <w:t xml:space="preserve">m) of </w:t>
      </w:r>
      <w:r w:rsidR="00BA408A">
        <w:t>strongly anomalous gold-in-soil geochemistry.</w:t>
      </w:r>
      <w:r w:rsidR="000A3412">
        <w:t xml:space="preserve">  </w:t>
      </w:r>
      <w:r>
        <w:t xml:space="preserve"> </w:t>
      </w:r>
    </w:p>
    <w:p w:rsidR="00930447" w:rsidRDefault="00930447" w:rsidP="00930447">
      <w:pPr>
        <w:jc w:val="both"/>
      </w:pPr>
    </w:p>
    <w:p w:rsidR="00930447" w:rsidRDefault="0087414D" w:rsidP="00930447">
      <w:pPr>
        <w:jc w:val="both"/>
      </w:pPr>
      <w:r>
        <w:t>E</w:t>
      </w:r>
      <w:r w:rsidR="00930447">
        <w:t xml:space="preserve">xploration activities </w:t>
      </w:r>
      <w:r w:rsidR="002653D4">
        <w:t xml:space="preserve">on the 1400 hectare </w:t>
      </w:r>
      <w:proofErr w:type="spellStart"/>
      <w:r w:rsidR="002653D4">
        <w:t>Vivi</w:t>
      </w:r>
      <w:proofErr w:type="spellEnd"/>
      <w:r w:rsidR="002653D4">
        <w:t xml:space="preserve"> property </w:t>
      </w:r>
      <w:r w:rsidR="00930447">
        <w:t xml:space="preserve">consisted of </w:t>
      </w:r>
      <w:r w:rsidR="00D62DC5">
        <w:t>grid and contour controlled geochemistry</w:t>
      </w:r>
      <w:r w:rsidR="007B1C3D">
        <w:t xml:space="preserve"> (1247 soil samples)</w:t>
      </w:r>
      <w:r w:rsidR="00BA408A">
        <w:t>, prospecting</w:t>
      </w:r>
      <w:r w:rsidR="007B1C3D">
        <w:t xml:space="preserve"> (</w:t>
      </w:r>
      <w:r w:rsidR="000A5051">
        <w:t>65</w:t>
      </w:r>
      <w:r w:rsidR="007B1C3D">
        <w:t xml:space="preserve"> rock samples)</w:t>
      </w:r>
      <w:r w:rsidR="00BA408A">
        <w:t xml:space="preserve"> and geologic mapping</w:t>
      </w:r>
      <w:r w:rsidR="00D62DC5">
        <w:t>,</w:t>
      </w:r>
      <w:r w:rsidR="00466A75">
        <w:t xml:space="preserve"> between mid-June and mid-September</w:t>
      </w:r>
      <w:r w:rsidR="00BA408A">
        <w:t>.</w:t>
      </w:r>
    </w:p>
    <w:p w:rsidR="00BC52B1" w:rsidRDefault="00BC52B1" w:rsidP="00930447">
      <w:pPr>
        <w:jc w:val="both"/>
        <w:rPr>
          <w:szCs w:val="24"/>
        </w:rPr>
      </w:pPr>
    </w:p>
    <w:p w:rsidR="00BC52B1" w:rsidRDefault="00BC52B1" w:rsidP="00930447">
      <w:pPr>
        <w:jc w:val="both"/>
        <w:rPr>
          <w:szCs w:val="24"/>
        </w:rPr>
      </w:pPr>
      <w:r>
        <w:rPr>
          <w:szCs w:val="24"/>
        </w:rPr>
        <w:t xml:space="preserve">The </w:t>
      </w:r>
      <w:proofErr w:type="spellStart"/>
      <w:r>
        <w:rPr>
          <w:szCs w:val="24"/>
        </w:rPr>
        <w:t>Vivi</w:t>
      </w:r>
      <w:proofErr w:type="spellEnd"/>
      <w:r>
        <w:rPr>
          <w:szCs w:val="24"/>
        </w:rPr>
        <w:t xml:space="preserve"> property </w:t>
      </w:r>
      <w:r w:rsidR="00402369">
        <w:rPr>
          <w:szCs w:val="24"/>
        </w:rPr>
        <w:t>is underlain by</w:t>
      </w:r>
      <w:r>
        <w:rPr>
          <w:szCs w:val="24"/>
        </w:rPr>
        <w:t xml:space="preserve"> a series of shallowly dipping </w:t>
      </w:r>
      <w:r w:rsidR="000A5051">
        <w:rPr>
          <w:szCs w:val="24"/>
        </w:rPr>
        <w:t>thrust</w:t>
      </w:r>
      <w:r>
        <w:rPr>
          <w:szCs w:val="24"/>
        </w:rPr>
        <w:t xml:space="preserve"> panels of Upper Devonian </w:t>
      </w:r>
      <w:proofErr w:type="spellStart"/>
      <w:r>
        <w:rPr>
          <w:szCs w:val="24"/>
        </w:rPr>
        <w:t>Kudz</w:t>
      </w:r>
      <w:proofErr w:type="spellEnd"/>
      <w:r>
        <w:rPr>
          <w:szCs w:val="24"/>
        </w:rPr>
        <w:t xml:space="preserve"> </w:t>
      </w:r>
      <w:proofErr w:type="spellStart"/>
      <w:r>
        <w:rPr>
          <w:szCs w:val="24"/>
        </w:rPr>
        <w:t>Ze</w:t>
      </w:r>
      <w:proofErr w:type="spellEnd"/>
      <w:r>
        <w:rPr>
          <w:szCs w:val="24"/>
        </w:rPr>
        <w:t xml:space="preserve"> </w:t>
      </w:r>
      <w:proofErr w:type="spellStart"/>
      <w:r>
        <w:rPr>
          <w:szCs w:val="24"/>
        </w:rPr>
        <w:t>Kayah</w:t>
      </w:r>
      <w:proofErr w:type="spellEnd"/>
      <w:r>
        <w:rPr>
          <w:szCs w:val="24"/>
        </w:rPr>
        <w:t xml:space="preserve"> Formation meta</w:t>
      </w:r>
      <w:r w:rsidR="00353214">
        <w:rPr>
          <w:szCs w:val="24"/>
        </w:rPr>
        <w:t>-sedimentary</w:t>
      </w:r>
      <w:r>
        <w:rPr>
          <w:szCs w:val="24"/>
        </w:rPr>
        <w:t xml:space="preserve"> </w:t>
      </w:r>
      <w:r w:rsidR="00402369">
        <w:rPr>
          <w:szCs w:val="24"/>
        </w:rPr>
        <w:t>and</w:t>
      </w:r>
      <w:r>
        <w:rPr>
          <w:szCs w:val="24"/>
        </w:rPr>
        <w:t xml:space="preserve"> meta</w:t>
      </w:r>
      <w:r w:rsidR="00353214">
        <w:rPr>
          <w:szCs w:val="24"/>
        </w:rPr>
        <w:t>-</w:t>
      </w:r>
      <w:r>
        <w:rPr>
          <w:szCs w:val="24"/>
        </w:rPr>
        <w:t xml:space="preserve">volcanic rocks and Mississippian or </w:t>
      </w:r>
      <w:r w:rsidR="00402369">
        <w:rPr>
          <w:szCs w:val="24"/>
        </w:rPr>
        <w:t>l</w:t>
      </w:r>
      <w:r>
        <w:rPr>
          <w:szCs w:val="24"/>
        </w:rPr>
        <w:t xml:space="preserve">ater ultramafic </w:t>
      </w:r>
      <w:r w:rsidR="00402369">
        <w:rPr>
          <w:szCs w:val="24"/>
        </w:rPr>
        <w:t xml:space="preserve">rocks </w:t>
      </w:r>
      <w:r>
        <w:rPr>
          <w:szCs w:val="24"/>
        </w:rPr>
        <w:t>and</w:t>
      </w:r>
      <w:r w:rsidR="00402369">
        <w:rPr>
          <w:szCs w:val="24"/>
        </w:rPr>
        <w:t xml:space="preserve"> related</w:t>
      </w:r>
      <w:r>
        <w:rPr>
          <w:szCs w:val="24"/>
        </w:rPr>
        <w:t xml:space="preserve"> talc-carbonate </w:t>
      </w:r>
      <w:r w:rsidR="00402369">
        <w:rPr>
          <w:szCs w:val="24"/>
        </w:rPr>
        <w:t>altered zones</w:t>
      </w:r>
      <w:r w:rsidR="00E07F0E">
        <w:rPr>
          <w:szCs w:val="24"/>
        </w:rPr>
        <w:t xml:space="preserve"> (Figure 1)</w:t>
      </w:r>
      <w:r>
        <w:rPr>
          <w:szCs w:val="24"/>
        </w:rPr>
        <w:t>.</w:t>
      </w:r>
      <w:r w:rsidR="00BA5B7E">
        <w:rPr>
          <w:szCs w:val="24"/>
        </w:rPr>
        <w:t xml:space="preserve">  </w:t>
      </w:r>
    </w:p>
    <w:p w:rsidR="006E7029" w:rsidRDefault="006E7029" w:rsidP="00930447">
      <w:pPr>
        <w:jc w:val="both"/>
        <w:rPr>
          <w:szCs w:val="24"/>
        </w:rPr>
      </w:pPr>
    </w:p>
    <w:p w:rsidR="006E7029" w:rsidRDefault="006E7029" w:rsidP="00930447">
      <w:pPr>
        <w:jc w:val="both"/>
        <w:rPr>
          <w:szCs w:val="24"/>
        </w:rPr>
      </w:pPr>
      <w:r>
        <w:rPr>
          <w:szCs w:val="24"/>
        </w:rPr>
        <w:t>Approximately 45% of the property was soil sampled in 2011.  Sampling returned a coherent gold anomaly</w:t>
      </w:r>
      <w:r w:rsidR="00213EF4">
        <w:rPr>
          <w:szCs w:val="24"/>
        </w:rPr>
        <w:t xml:space="preserve"> (“JPR Anomaly”)</w:t>
      </w:r>
      <w:r>
        <w:rPr>
          <w:szCs w:val="24"/>
        </w:rPr>
        <w:t xml:space="preserve"> in a </w:t>
      </w:r>
      <w:r w:rsidRPr="00956A89">
        <w:rPr>
          <w:b/>
          <w:szCs w:val="24"/>
        </w:rPr>
        <w:t>400 m by 900 m area</w:t>
      </w:r>
      <w:r w:rsidR="009D769D">
        <w:rPr>
          <w:b/>
          <w:szCs w:val="24"/>
        </w:rPr>
        <w:t>,</w:t>
      </w:r>
      <w:r w:rsidRPr="00956A89">
        <w:rPr>
          <w:b/>
          <w:szCs w:val="24"/>
        </w:rPr>
        <w:t xml:space="preserve"> </w:t>
      </w:r>
      <w:r w:rsidR="009D769D">
        <w:rPr>
          <w:b/>
          <w:szCs w:val="24"/>
        </w:rPr>
        <w:t>hosting</w:t>
      </w:r>
      <w:r w:rsidR="00CF1B96">
        <w:rPr>
          <w:b/>
          <w:szCs w:val="24"/>
        </w:rPr>
        <w:t xml:space="preserve"> numerous strongly anomalous gold values (200 to </w:t>
      </w:r>
      <w:r w:rsidR="009D769D" w:rsidRPr="00F57C78">
        <w:rPr>
          <w:b/>
          <w:szCs w:val="24"/>
        </w:rPr>
        <w:t>1320 ppb</w:t>
      </w:r>
      <w:r w:rsidR="00CF1B96">
        <w:rPr>
          <w:b/>
          <w:szCs w:val="24"/>
        </w:rPr>
        <w:t>)</w:t>
      </w:r>
      <w:r w:rsidR="009D769D" w:rsidRPr="00F57C78">
        <w:rPr>
          <w:b/>
          <w:szCs w:val="24"/>
        </w:rPr>
        <w:t xml:space="preserve"> </w:t>
      </w:r>
      <w:r w:rsidR="00CF1B96">
        <w:rPr>
          <w:szCs w:val="24"/>
        </w:rPr>
        <w:t>plus</w:t>
      </w:r>
      <w:r>
        <w:rPr>
          <w:szCs w:val="24"/>
        </w:rPr>
        <w:t xml:space="preserve"> small</w:t>
      </w:r>
      <w:r w:rsidR="00CF1B96">
        <w:rPr>
          <w:szCs w:val="24"/>
        </w:rPr>
        <w:t>er</w:t>
      </w:r>
      <w:r>
        <w:rPr>
          <w:szCs w:val="24"/>
        </w:rPr>
        <w:t xml:space="preserve"> clusters and single point anomalies </w:t>
      </w:r>
      <w:r w:rsidR="00CF1B96">
        <w:rPr>
          <w:szCs w:val="24"/>
        </w:rPr>
        <w:t>that contain</w:t>
      </w:r>
      <w:r>
        <w:rPr>
          <w:szCs w:val="24"/>
        </w:rPr>
        <w:t xml:space="preserve"> values ranging </w:t>
      </w:r>
      <w:r w:rsidR="002653D4">
        <w:rPr>
          <w:szCs w:val="24"/>
        </w:rPr>
        <w:t>from 261</w:t>
      </w:r>
      <w:r>
        <w:rPr>
          <w:szCs w:val="24"/>
        </w:rPr>
        <w:t xml:space="preserve"> to 1370 ppb gold.</w:t>
      </w:r>
      <w:r w:rsidR="003026E8">
        <w:rPr>
          <w:szCs w:val="24"/>
        </w:rPr>
        <w:t xml:space="preserve">  The </w:t>
      </w:r>
      <w:r w:rsidR="002125A4">
        <w:rPr>
          <w:szCs w:val="24"/>
        </w:rPr>
        <w:t>JPR Anomaly</w:t>
      </w:r>
      <w:r w:rsidR="003026E8">
        <w:rPr>
          <w:szCs w:val="24"/>
        </w:rPr>
        <w:t xml:space="preserve"> coincides with a thrust</w:t>
      </w:r>
      <w:r w:rsidR="00844F59">
        <w:rPr>
          <w:szCs w:val="24"/>
        </w:rPr>
        <w:t xml:space="preserve"> fault-</w:t>
      </w:r>
      <w:r w:rsidR="003026E8">
        <w:rPr>
          <w:szCs w:val="24"/>
        </w:rPr>
        <w:t>bound</w:t>
      </w:r>
      <w:r w:rsidR="00F00726">
        <w:rPr>
          <w:szCs w:val="24"/>
        </w:rPr>
        <w:t>ed</w:t>
      </w:r>
      <w:r w:rsidR="003026E8">
        <w:rPr>
          <w:szCs w:val="24"/>
        </w:rPr>
        <w:t xml:space="preserve"> wedge of talc-carbonate altered </w:t>
      </w:r>
      <w:proofErr w:type="spellStart"/>
      <w:r w:rsidR="003026E8">
        <w:rPr>
          <w:szCs w:val="24"/>
        </w:rPr>
        <w:t>ultramafic</w:t>
      </w:r>
      <w:r w:rsidR="00844F59">
        <w:rPr>
          <w:szCs w:val="24"/>
        </w:rPr>
        <w:t>s</w:t>
      </w:r>
      <w:proofErr w:type="spellEnd"/>
      <w:r w:rsidR="003026E8">
        <w:rPr>
          <w:szCs w:val="24"/>
        </w:rPr>
        <w:t xml:space="preserve">.  </w:t>
      </w:r>
      <w:r w:rsidR="00307EB1">
        <w:rPr>
          <w:szCs w:val="24"/>
        </w:rPr>
        <w:t>Most of t</w:t>
      </w:r>
      <w:r w:rsidR="003026E8">
        <w:rPr>
          <w:szCs w:val="24"/>
        </w:rPr>
        <w:t>he secondary anomalies are attributed to glacial</w:t>
      </w:r>
      <w:r w:rsidR="003F3925">
        <w:rPr>
          <w:szCs w:val="24"/>
        </w:rPr>
        <w:t xml:space="preserve"> or</w:t>
      </w:r>
      <w:r w:rsidR="002653D4">
        <w:rPr>
          <w:szCs w:val="24"/>
        </w:rPr>
        <w:t xml:space="preserve"> downhill</w:t>
      </w:r>
      <w:r w:rsidR="003026E8">
        <w:rPr>
          <w:szCs w:val="24"/>
        </w:rPr>
        <w:t xml:space="preserve"> dispersion from the </w:t>
      </w:r>
      <w:r w:rsidR="00145B3C">
        <w:rPr>
          <w:szCs w:val="24"/>
        </w:rPr>
        <w:t>JPR</w:t>
      </w:r>
      <w:r w:rsidR="003026E8">
        <w:rPr>
          <w:szCs w:val="24"/>
        </w:rPr>
        <w:t xml:space="preserve"> </w:t>
      </w:r>
      <w:r w:rsidR="00145B3C">
        <w:rPr>
          <w:szCs w:val="24"/>
        </w:rPr>
        <w:t>A</w:t>
      </w:r>
      <w:r w:rsidR="003026E8">
        <w:rPr>
          <w:szCs w:val="24"/>
        </w:rPr>
        <w:t>nomaly.</w:t>
      </w:r>
      <w:r w:rsidR="0025628E">
        <w:rPr>
          <w:szCs w:val="24"/>
        </w:rPr>
        <w:t xml:space="preserve">  Arsenic-in-soil response within the </w:t>
      </w:r>
      <w:r w:rsidR="00BE60F7">
        <w:rPr>
          <w:szCs w:val="24"/>
        </w:rPr>
        <w:t>JPR</w:t>
      </w:r>
      <w:r w:rsidR="0025628E">
        <w:rPr>
          <w:szCs w:val="24"/>
        </w:rPr>
        <w:t xml:space="preserve"> </w:t>
      </w:r>
      <w:r w:rsidR="00BE60F7">
        <w:rPr>
          <w:szCs w:val="24"/>
        </w:rPr>
        <w:t>A</w:t>
      </w:r>
      <w:r w:rsidR="0025628E">
        <w:rPr>
          <w:szCs w:val="24"/>
        </w:rPr>
        <w:t>nomaly is moderate (</w:t>
      </w:r>
      <w:r w:rsidR="00BE60F7">
        <w:rPr>
          <w:szCs w:val="24"/>
        </w:rPr>
        <w:t>background</w:t>
      </w:r>
      <w:r w:rsidR="0025628E">
        <w:rPr>
          <w:szCs w:val="24"/>
        </w:rPr>
        <w:t xml:space="preserve"> to </w:t>
      </w:r>
      <w:r w:rsidR="002653D4">
        <w:rPr>
          <w:szCs w:val="24"/>
        </w:rPr>
        <w:t>158</w:t>
      </w:r>
      <w:r w:rsidR="0025628E">
        <w:rPr>
          <w:szCs w:val="24"/>
        </w:rPr>
        <w:t xml:space="preserve"> ppm) while </w:t>
      </w:r>
      <w:r w:rsidR="00485CF0">
        <w:rPr>
          <w:szCs w:val="24"/>
        </w:rPr>
        <w:t>samples collected</w:t>
      </w:r>
      <w:r w:rsidR="0025628E">
        <w:rPr>
          <w:szCs w:val="24"/>
        </w:rPr>
        <w:t xml:space="preserve"> downhill from </w:t>
      </w:r>
      <w:r w:rsidR="00F616D8">
        <w:rPr>
          <w:szCs w:val="24"/>
        </w:rPr>
        <w:t>it</w:t>
      </w:r>
      <w:r w:rsidR="0025628E">
        <w:rPr>
          <w:szCs w:val="24"/>
        </w:rPr>
        <w:t xml:space="preserve"> returned va</w:t>
      </w:r>
      <w:r w:rsidR="00815114">
        <w:rPr>
          <w:szCs w:val="24"/>
        </w:rPr>
        <w:t xml:space="preserve">lues up to 224 ppm arsenic.  A </w:t>
      </w:r>
      <w:r w:rsidR="0025628E">
        <w:rPr>
          <w:szCs w:val="24"/>
        </w:rPr>
        <w:t>second arsenic anomaly</w:t>
      </w:r>
      <w:r w:rsidR="002653D4">
        <w:rPr>
          <w:szCs w:val="24"/>
        </w:rPr>
        <w:t xml:space="preserve"> with values ranging up to </w:t>
      </w:r>
      <w:r w:rsidR="00D04A75">
        <w:rPr>
          <w:szCs w:val="24"/>
        </w:rPr>
        <w:t>382 ppm</w:t>
      </w:r>
      <w:r w:rsidR="0025628E">
        <w:rPr>
          <w:szCs w:val="24"/>
        </w:rPr>
        <w:t xml:space="preserve"> lies east of the </w:t>
      </w:r>
      <w:r w:rsidR="00F616D8">
        <w:rPr>
          <w:szCs w:val="24"/>
        </w:rPr>
        <w:t>JPR Anomaly</w:t>
      </w:r>
      <w:r w:rsidR="0025628E">
        <w:rPr>
          <w:szCs w:val="24"/>
        </w:rPr>
        <w:t xml:space="preserve"> in an area with weak to moderate gold response</w:t>
      </w:r>
      <w:r w:rsidR="001E2BBA">
        <w:rPr>
          <w:szCs w:val="24"/>
        </w:rPr>
        <w:t>.  This anomaly</w:t>
      </w:r>
      <w:r w:rsidR="00DD6BAD">
        <w:rPr>
          <w:szCs w:val="24"/>
        </w:rPr>
        <w:t xml:space="preserve"> is</w:t>
      </w:r>
      <w:r w:rsidR="00C15ED2">
        <w:rPr>
          <w:szCs w:val="24"/>
        </w:rPr>
        <w:t xml:space="preserve"> </w:t>
      </w:r>
      <w:r w:rsidR="00F00726">
        <w:rPr>
          <w:szCs w:val="24"/>
        </w:rPr>
        <w:t xml:space="preserve">situated </w:t>
      </w:r>
      <w:r w:rsidR="00C15ED2">
        <w:rPr>
          <w:szCs w:val="24"/>
        </w:rPr>
        <w:t>downhill from a second thrust fault-bound</w:t>
      </w:r>
      <w:r w:rsidR="00536E14">
        <w:rPr>
          <w:szCs w:val="24"/>
        </w:rPr>
        <w:t>ed</w:t>
      </w:r>
      <w:r w:rsidR="00C15ED2">
        <w:rPr>
          <w:szCs w:val="24"/>
        </w:rPr>
        <w:t xml:space="preserve"> talc-carbonate </w:t>
      </w:r>
      <w:r w:rsidR="00D81BBA">
        <w:rPr>
          <w:szCs w:val="24"/>
        </w:rPr>
        <w:t xml:space="preserve">altered </w:t>
      </w:r>
      <w:r w:rsidR="00C15ED2">
        <w:rPr>
          <w:szCs w:val="24"/>
        </w:rPr>
        <w:t>wedge</w:t>
      </w:r>
      <w:r w:rsidR="0025628E">
        <w:rPr>
          <w:szCs w:val="24"/>
        </w:rPr>
        <w:t>.</w:t>
      </w:r>
      <w:r w:rsidR="004C3A29">
        <w:rPr>
          <w:szCs w:val="24"/>
        </w:rPr>
        <w:t xml:space="preserve">  The Company is currently </w:t>
      </w:r>
      <w:r w:rsidR="00FC6C98">
        <w:rPr>
          <w:szCs w:val="24"/>
        </w:rPr>
        <w:t>conducting</w:t>
      </w:r>
      <w:r w:rsidR="004C3A29">
        <w:rPr>
          <w:szCs w:val="24"/>
        </w:rPr>
        <w:t xml:space="preserve"> heavy mineral analysis</w:t>
      </w:r>
      <w:r w:rsidR="00870DD6">
        <w:rPr>
          <w:szCs w:val="24"/>
        </w:rPr>
        <w:t xml:space="preserve"> </w:t>
      </w:r>
      <w:r w:rsidR="004C3A29">
        <w:rPr>
          <w:szCs w:val="24"/>
        </w:rPr>
        <w:t xml:space="preserve">on </w:t>
      </w:r>
      <w:r w:rsidR="00536E14">
        <w:rPr>
          <w:szCs w:val="24"/>
        </w:rPr>
        <w:t>selected</w:t>
      </w:r>
      <w:r w:rsidR="004C3A29">
        <w:rPr>
          <w:szCs w:val="24"/>
        </w:rPr>
        <w:t xml:space="preserve"> soil sample pulps to try and determine the </w:t>
      </w:r>
      <w:r w:rsidR="00EF1CE5">
        <w:rPr>
          <w:szCs w:val="24"/>
        </w:rPr>
        <w:t>nature</w:t>
      </w:r>
      <w:r w:rsidR="004C3A29">
        <w:rPr>
          <w:szCs w:val="24"/>
        </w:rPr>
        <w:t xml:space="preserve"> of the gold.</w:t>
      </w:r>
      <w:r w:rsidR="00536E14">
        <w:rPr>
          <w:szCs w:val="24"/>
        </w:rPr>
        <w:t xml:space="preserve">  </w:t>
      </w:r>
    </w:p>
    <w:p w:rsidR="00BA5B7E" w:rsidRDefault="00BA5B7E" w:rsidP="00930447">
      <w:pPr>
        <w:jc w:val="both"/>
        <w:rPr>
          <w:szCs w:val="24"/>
        </w:rPr>
      </w:pPr>
    </w:p>
    <w:p w:rsidR="000A5051" w:rsidRDefault="00815114" w:rsidP="00930447">
      <w:pPr>
        <w:jc w:val="both"/>
        <w:rPr>
          <w:szCs w:val="24"/>
        </w:rPr>
      </w:pPr>
      <w:r>
        <w:rPr>
          <w:szCs w:val="24"/>
        </w:rPr>
        <w:t>Prospecting</w:t>
      </w:r>
      <w:r w:rsidR="007F6DF8">
        <w:rPr>
          <w:szCs w:val="24"/>
        </w:rPr>
        <w:t xml:space="preserve"> has so far failed to explain the soil geochemical anomalies and has</w:t>
      </w:r>
      <w:r>
        <w:rPr>
          <w:szCs w:val="24"/>
        </w:rPr>
        <w:t xml:space="preserve"> returned</w:t>
      </w:r>
      <w:r w:rsidR="007F6DF8">
        <w:rPr>
          <w:szCs w:val="24"/>
        </w:rPr>
        <w:t xml:space="preserve"> only</w:t>
      </w:r>
      <w:r>
        <w:rPr>
          <w:szCs w:val="24"/>
        </w:rPr>
        <w:t xml:space="preserve"> background to we</w:t>
      </w:r>
      <w:r w:rsidR="00451038">
        <w:rPr>
          <w:szCs w:val="24"/>
        </w:rPr>
        <w:t>ak</w:t>
      </w:r>
      <w:r w:rsidR="00536E14">
        <w:rPr>
          <w:szCs w:val="24"/>
        </w:rPr>
        <w:t xml:space="preserve"> gold</w:t>
      </w:r>
      <w:r w:rsidR="00451038">
        <w:rPr>
          <w:szCs w:val="24"/>
        </w:rPr>
        <w:t xml:space="preserve"> values </w:t>
      </w:r>
      <w:r w:rsidR="00536E14">
        <w:rPr>
          <w:szCs w:val="24"/>
        </w:rPr>
        <w:t>(</w:t>
      </w:r>
      <w:r w:rsidR="00451038">
        <w:rPr>
          <w:szCs w:val="24"/>
        </w:rPr>
        <w:t>up to 0.225 g/t</w:t>
      </w:r>
      <w:r w:rsidR="00536E14">
        <w:rPr>
          <w:szCs w:val="24"/>
        </w:rPr>
        <w:t>)</w:t>
      </w:r>
      <w:r w:rsidR="00451038">
        <w:rPr>
          <w:szCs w:val="24"/>
        </w:rPr>
        <w:t xml:space="preserve">.  </w:t>
      </w:r>
      <w:r w:rsidR="006102E2">
        <w:rPr>
          <w:szCs w:val="24"/>
        </w:rPr>
        <w:t>T</w:t>
      </w:r>
      <w:r w:rsidR="00BA5B7E">
        <w:rPr>
          <w:szCs w:val="24"/>
        </w:rPr>
        <w:t>he source of the gold</w:t>
      </w:r>
      <w:r w:rsidR="006102E2">
        <w:rPr>
          <w:szCs w:val="24"/>
        </w:rPr>
        <w:t>-in-</w:t>
      </w:r>
      <w:r w:rsidR="00BA5B7E">
        <w:rPr>
          <w:szCs w:val="24"/>
        </w:rPr>
        <w:t>soil</w:t>
      </w:r>
      <w:r w:rsidR="006005AD">
        <w:rPr>
          <w:szCs w:val="24"/>
        </w:rPr>
        <w:t xml:space="preserve"> </w:t>
      </w:r>
      <w:r w:rsidR="00BA5B7E">
        <w:rPr>
          <w:szCs w:val="24"/>
        </w:rPr>
        <w:t xml:space="preserve">may be </w:t>
      </w:r>
      <w:r w:rsidR="006005AD">
        <w:rPr>
          <w:szCs w:val="24"/>
        </w:rPr>
        <w:t>recessively weathering zones that lie within the</w:t>
      </w:r>
      <w:r w:rsidR="00BA5B7E">
        <w:rPr>
          <w:szCs w:val="24"/>
        </w:rPr>
        <w:t xml:space="preserve"> talc-carbonate </w:t>
      </w:r>
      <w:r w:rsidR="00FE5D81">
        <w:rPr>
          <w:szCs w:val="24"/>
        </w:rPr>
        <w:t>altered rocks</w:t>
      </w:r>
      <w:r w:rsidR="00BA5B7E">
        <w:rPr>
          <w:szCs w:val="24"/>
        </w:rPr>
        <w:t xml:space="preserve"> or </w:t>
      </w:r>
      <w:r w:rsidR="00FE5D81">
        <w:rPr>
          <w:szCs w:val="24"/>
        </w:rPr>
        <w:t>along their bounding faults</w:t>
      </w:r>
      <w:r w:rsidR="00D04A75">
        <w:rPr>
          <w:szCs w:val="24"/>
        </w:rPr>
        <w:t xml:space="preserve">.  </w:t>
      </w:r>
    </w:p>
    <w:p w:rsidR="004C3A29" w:rsidRDefault="004C3A29" w:rsidP="00930447">
      <w:pPr>
        <w:jc w:val="both"/>
        <w:rPr>
          <w:szCs w:val="24"/>
        </w:rPr>
      </w:pPr>
    </w:p>
    <w:p w:rsidR="004C3A29" w:rsidRPr="00956A89" w:rsidRDefault="002F76FD" w:rsidP="00930447">
      <w:pPr>
        <w:jc w:val="both"/>
        <w:rPr>
          <w:b/>
          <w:szCs w:val="24"/>
        </w:rPr>
      </w:pPr>
      <w:r w:rsidRPr="00956A89">
        <w:rPr>
          <w:b/>
          <w:szCs w:val="24"/>
        </w:rPr>
        <w:t>Due to the</w:t>
      </w:r>
      <w:r w:rsidR="006349EE">
        <w:rPr>
          <w:b/>
          <w:szCs w:val="24"/>
        </w:rPr>
        <w:t xml:space="preserve"> well constrained</w:t>
      </w:r>
      <w:r w:rsidRPr="00956A89">
        <w:rPr>
          <w:b/>
          <w:szCs w:val="24"/>
        </w:rPr>
        <w:t xml:space="preserve"> </w:t>
      </w:r>
      <w:r w:rsidR="002262CF">
        <w:rPr>
          <w:b/>
          <w:szCs w:val="24"/>
        </w:rPr>
        <w:t xml:space="preserve">geologic model and </w:t>
      </w:r>
      <w:r w:rsidR="00896F9D">
        <w:rPr>
          <w:b/>
          <w:szCs w:val="24"/>
        </w:rPr>
        <w:t>intensity</w:t>
      </w:r>
      <w:r w:rsidRPr="00956A89">
        <w:rPr>
          <w:b/>
          <w:szCs w:val="24"/>
        </w:rPr>
        <w:t xml:space="preserve"> of the </w:t>
      </w:r>
      <w:r w:rsidR="00B7228A">
        <w:rPr>
          <w:b/>
          <w:szCs w:val="24"/>
        </w:rPr>
        <w:t>gold-in-</w:t>
      </w:r>
      <w:r w:rsidRPr="00956A89">
        <w:rPr>
          <w:b/>
          <w:szCs w:val="24"/>
        </w:rPr>
        <w:t xml:space="preserve">soil geochemical </w:t>
      </w:r>
      <w:r w:rsidR="00694586">
        <w:rPr>
          <w:b/>
          <w:szCs w:val="24"/>
        </w:rPr>
        <w:t>values</w:t>
      </w:r>
      <w:r w:rsidRPr="00956A89">
        <w:rPr>
          <w:b/>
          <w:szCs w:val="24"/>
        </w:rPr>
        <w:t xml:space="preserve">, the Company is pleased to announce that it plans to drill test the </w:t>
      </w:r>
      <w:r w:rsidR="0007310F">
        <w:rPr>
          <w:b/>
          <w:szCs w:val="24"/>
        </w:rPr>
        <w:t>JPR Anomaly</w:t>
      </w:r>
      <w:r w:rsidRPr="00956A89">
        <w:rPr>
          <w:b/>
          <w:szCs w:val="24"/>
        </w:rPr>
        <w:t xml:space="preserve"> in 2012.</w:t>
      </w:r>
    </w:p>
    <w:p w:rsidR="00930447" w:rsidRPr="00956A89" w:rsidRDefault="00930447" w:rsidP="00930447">
      <w:pPr>
        <w:jc w:val="both"/>
        <w:rPr>
          <w:b/>
          <w:szCs w:val="24"/>
          <w:highlight w:val="lightGray"/>
        </w:rPr>
      </w:pPr>
    </w:p>
    <w:p w:rsidR="00930447" w:rsidRPr="00B23BDA" w:rsidRDefault="00930447" w:rsidP="00930447">
      <w:pPr>
        <w:jc w:val="both"/>
        <w:rPr>
          <w:rFonts w:ascii="TimesNewRomanPSMT" w:hAnsi="TimesNewRomanPSMT" w:cs="TimesNewRomanPSMT"/>
          <w:szCs w:val="24"/>
        </w:rPr>
      </w:pPr>
      <w:r w:rsidRPr="00F57C78">
        <w:rPr>
          <w:szCs w:val="24"/>
        </w:rPr>
        <w:t xml:space="preserve">Analytical work was done by ALS </w:t>
      </w:r>
      <w:proofErr w:type="spellStart"/>
      <w:r w:rsidRPr="00F57C78">
        <w:rPr>
          <w:szCs w:val="24"/>
        </w:rPr>
        <w:t>Chemex</w:t>
      </w:r>
      <w:proofErr w:type="spellEnd"/>
      <w:r w:rsidRPr="00F57C78">
        <w:rPr>
          <w:szCs w:val="24"/>
        </w:rPr>
        <w:t xml:space="preserve"> with sample preparation in Whitehorse, Yukon and assays and geochemical analyses in North Vancouver, British Columbia. </w:t>
      </w:r>
      <w:r w:rsidR="00271347" w:rsidRPr="00D76E54">
        <w:rPr>
          <w:szCs w:val="24"/>
        </w:rPr>
        <w:t>All rock</w:t>
      </w:r>
      <w:r w:rsidR="00271347">
        <w:rPr>
          <w:szCs w:val="24"/>
        </w:rPr>
        <w:t xml:space="preserve"> samples were initially </w:t>
      </w:r>
      <w:r w:rsidR="00271347" w:rsidRPr="006662CF">
        <w:rPr>
          <w:szCs w:val="24"/>
        </w:rPr>
        <w:t xml:space="preserve">analyzed for gold by fire assay followed by atomic absorption (Au-AA24) and 35 other elements by aqua </w:t>
      </w:r>
      <w:proofErr w:type="spellStart"/>
      <w:r w:rsidR="00271347" w:rsidRPr="006662CF">
        <w:rPr>
          <w:szCs w:val="24"/>
        </w:rPr>
        <w:t>regia</w:t>
      </w:r>
      <w:proofErr w:type="spellEnd"/>
      <w:r w:rsidR="00271347" w:rsidRPr="006662CF">
        <w:rPr>
          <w:szCs w:val="24"/>
        </w:rPr>
        <w:t xml:space="preserve"> digestion and mass </w:t>
      </w:r>
      <w:r w:rsidR="00D76E54" w:rsidRPr="006662CF">
        <w:rPr>
          <w:szCs w:val="24"/>
        </w:rPr>
        <w:t>spectrometry</w:t>
      </w:r>
      <w:r w:rsidR="00271347" w:rsidRPr="006662CF">
        <w:rPr>
          <w:szCs w:val="24"/>
        </w:rPr>
        <w:t xml:space="preserve"> (ME-MS41</w:t>
      </w:r>
      <w:r w:rsidR="00271347">
        <w:rPr>
          <w:szCs w:val="24"/>
        </w:rPr>
        <w:t xml:space="preserve">).  </w:t>
      </w:r>
      <w:proofErr w:type="spellStart"/>
      <w:r w:rsidR="00271347">
        <w:t>Overlimit</w:t>
      </w:r>
      <w:proofErr w:type="spellEnd"/>
      <w:r w:rsidR="00271347">
        <w:t xml:space="preserve"> values for lead were determined </w:t>
      </w:r>
      <w:r w:rsidR="00271347">
        <w:lastRenderedPageBreak/>
        <w:t>using Pb-OG46.</w:t>
      </w:r>
      <w:r w:rsidR="00DF5CE0">
        <w:t xml:space="preserve">  </w:t>
      </w:r>
      <w:r w:rsidRPr="00F57C78">
        <w:rPr>
          <w:szCs w:val="24"/>
        </w:rPr>
        <w:t xml:space="preserve">Soil </w:t>
      </w:r>
      <w:r w:rsidRPr="00F57C78">
        <w:rPr>
          <w:szCs w:val="24"/>
        </w:rPr>
        <w:t xml:space="preserve">samples were </w:t>
      </w:r>
      <w:r w:rsidRPr="00B23BDA">
        <w:rPr>
          <w:rFonts w:ascii="TimesNewRomanPSMT" w:hAnsi="TimesNewRomanPSMT" w:cs="TimesNewRomanPSMT"/>
          <w:szCs w:val="24"/>
        </w:rPr>
        <w:t xml:space="preserve">dried, screened to -180 microns, and then analyzed for 35 elements using an aqua </w:t>
      </w:r>
      <w:proofErr w:type="spellStart"/>
      <w:r w:rsidRPr="00B23BDA">
        <w:rPr>
          <w:rFonts w:ascii="TimesNewRomanPSMT" w:hAnsi="TimesNewRomanPSMT" w:cs="TimesNewRomanPSMT"/>
          <w:szCs w:val="24"/>
        </w:rPr>
        <w:t>regia</w:t>
      </w:r>
      <w:proofErr w:type="spellEnd"/>
      <w:r w:rsidRPr="00B23BDA">
        <w:rPr>
          <w:rFonts w:ascii="TimesNewRomanPSMT" w:hAnsi="TimesNewRomanPSMT" w:cs="TimesNewRomanPSMT"/>
          <w:szCs w:val="24"/>
        </w:rPr>
        <w:t xml:space="preserve"> digestion followed by inductively coupled plasma and atomic emission spectrometry (ME-ICP41). An additional 30 g charge was further analyzed for gold by fire assay fusion with inductively coupled plasma and atomic emission spectrometry (Au-ICP21).</w:t>
      </w:r>
    </w:p>
    <w:p w:rsidR="00930447" w:rsidRPr="00956A89" w:rsidRDefault="00930447" w:rsidP="00930447">
      <w:pPr>
        <w:jc w:val="both"/>
        <w:rPr>
          <w:szCs w:val="24"/>
          <w:highlight w:val="lightGray"/>
        </w:rPr>
      </w:pPr>
    </w:p>
    <w:p w:rsidR="00930447" w:rsidRDefault="00930447" w:rsidP="00930447">
      <w:pPr>
        <w:jc w:val="both"/>
        <w:rPr>
          <w:szCs w:val="24"/>
        </w:rPr>
      </w:pPr>
      <w:r w:rsidRPr="00F57C78">
        <w:rPr>
          <w:szCs w:val="24"/>
        </w:rPr>
        <w:t xml:space="preserve">The 2011 fieldwork was conducted by Archer, Cathro &amp; Associates (1981) Limited under the supervision of Heather Smith, </w:t>
      </w:r>
      <w:proofErr w:type="spellStart"/>
      <w:r w:rsidRPr="00F57C78">
        <w:rPr>
          <w:szCs w:val="24"/>
        </w:rPr>
        <w:t>P.Geo</w:t>
      </w:r>
      <w:proofErr w:type="spellEnd"/>
      <w:r w:rsidRPr="00F57C78">
        <w:rPr>
          <w:szCs w:val="24"/>
        </w:rPr>
        <w:t xml:space="preserve">. </w:t>
      </w:r>
      <w:proofErr w:type="gramStart"/>
      <w:r w:rsidRPr="00F57C78">
        <w:rPr>
          <w:szCs w:val="24"/>
        </w:rPr>
        <w:t>and</w:t>
      </w:r>
      <w:proofErr w:type="gramEnd"/>
      <w:r w:rsidRPr="00F57C78">
        <w:rPr>
          <w:szCs w:val="24"/>
        </w:rPr>
        <w:t xml:space="preserve"> the guidance of James M. Dawson, </w:t>
      </w:r>
      <w:proofErr w:type="spellStart"/>
      <w:r w:rsidRPr="00F57C78">
        <w:rPr>
          <w:szCs w:val="24"/>
        </w:rPr>
        <w:t>P.Eng</w:t>
      </w:r>
      <w:proofErr w:type="spellEnd"/>
      <w:r w:rsidRPr="00F57C78">
        <w:rPr>
          <w:szCs w:val="24"/>
        </w:rPr>
        <w:t>., who are both qualified persons as</w:t>
      </w:r>
      <w:r w:rsidRPr="0079538D">
        <w:rPr>
          <w:szCs w:val="24"/>
        </w:rPr>
        <w:t xml:space="preserve"> defined by National Instrument 43-101.  The technical data in this news release has been reviewed and approved by Ms. Smith and Mr. Dawson.</w:t>
      </w:r>
    </w:p>
    <w:p w:rsidR="00930447" w:rsidRDefault="00930447" w:rsidP="00930447">
      <w:pPr>
        <w:jc w:val="both"/>
      </w:pPr>
    </w:p>
    <w:p w:rsidR="00930447" w:rsidRPr="00714EF7" w:rsidRDefault="00930447">
      <w:pPr>
        <w:rPr>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428"/>
        <w:gridCol w:w="720"/>
        <w:gridCol w:w="4428"/>
      </w:tblGrid>
      <w:tr w:rsidR="00930447" w:rsidRPr="00714EF7">
        <w:tc>
          <w:tcPr>
            <w:tcW w:w="4428" w:type="dxa"/>
          </w:tcPr>
          <w:p w:rsidR="00930447" w:rsidRPr="00714EF7" w:rsidRDefault="00930447">
            <w:pPr>
              <w:jc w:val="both"/>
              <w:rPr>
                <w:b/>
                <w:caps/>
                <w:sz w:val="22"/>
                <w:szCs w:val="22"/>
              </w:rPr>
            </w:pPr>
            <w:r w:rsidRPr="00714EF7">
              <w:rPr>
                <w:b/>
                <w:caps/>
                <w:snapToGrid w:val="0"/>
                <w:sz w:val="22"/>
                <w:szCs w:val="22"/>
              </w:rPr>
              <w:t>WOLVERINE MINERALS Corp.</w:t>
            </w:r>
          </w:p>
          <w:p w:rsidR="00930447" w:rsidRPr="00714EF7" w:rsidRDefault="00930447">
            <w:pPr>
              <w:jc w:val="both"/>
              <w:rPr>
                <w:b/>
                <w:caps/>
                <w:sz w:val="22"/>
                <w:szCs w:val="22"/>
              </w:rPr>
            </w:pPr>
          </w:p>
          <w:p w:rsidR="00930447" w:rsidRPr="00714EF7" w:rsidRDefault="00930447">
            <w:pPr>
              <w:jc w:val="both"/>
              <w:rPr>
                <w:b/>
                <w:bCs/>
                <w:sz w:val="22"/>
                <w:szCs w:val="22"/>
              </w:rPr>
            </w:pPr>
            <w:r w:rsidRPr="00714EF7">
              <w:rPr>
                <w:b/>
                <w:bCs/>
                <w:sz w:val="22"/>
                <w:szCs w:val="22"/>
              </w:rPr>
              <w:t>Per: “</w:t>
            </w:r>
            <w:r w:rsidRPr="00714EF7">
              <w:rPr>
                <w:b/>
                <w:bCs/>
                <w:i/>
                <w:sz w:val="22"/>
                <w:szCs w:val="22"/>
              </w:rPr>
              <w:t>Thomas A. Doyle”</w:t>
            </w:r>
          </w:p>
          <w:p w:rsidR="00930447" w:rsidRPr="00714EF7" w:rsidRDefault="00930447">
            <w:pPr>
              <w:jc w:val="both"/>
              <w:rPr>
                <w:b/>
                <w:bCs/>
                <w:sz w:val="22"/>
                <w:szCs w:val="22"/>
              </w:rPr>
            </w:pPr>
            <w:r w:rsidRPr="00714EF7">
              <w:rPr>
                <w:b/>
                <w:sz w:val="22"/>
                <w:szCs w:val="22"/>
                <w:lang w:val="en-CA"/>
              </w:rPr>
              <w:t>Thomas A. Doyle</w:t>
            </w:r>
          </w:p>
          <w:p w:rsidR="00930447" w:rsidRPr="00714EF7" w:rsidRDefault="00930447">
            <w:pPr>
              <w:jc w:val="both"/>
              <w:rPr>
                <w:b/>
                <w:sz w:val="22"/>
                <w:szCs w:val="22"/>
              </w:rPr>
            </w:pPr>
            <w:r w:rsidRPr="00714EF7">
              <w:rPr>
                <w:b/>
                <w:sz w:val="22"/>
                <w:szCs w:val="22"/>
              </w:rPr>
              <w:t>President &amp; CEO</w:t>
            </w:r>
          </w:p>
          <w:p w:rsidR="00930447" w:rsidRPr="00714EF7" w:rsidRDefault="00930447">
            <w:pPr>
              <w:rPr>
                <w:b/>
                <w:sz w:val="22"/>
                <w:szCs w:val="22"/>
              </w:rPr>
            </w:pPr>
          </w:p>
        </w:tc>
        <w:tc>
          <w:tcPr>
            <w:tcW w:w="720" w:type="dxa"/>
          </w:tcPr>
          <w:p w:rsidR="00930447" w:rsidRPr="00714EF7" w:rsidRDefault="00930447">
            <w:pPr>
              <w:rPr>
                <w:b/>
                <w:sz w:val="22"/>
                <w:szCs w:val="22"/>
              </w:rPr>
            </w:pPr>
          </w:p>
        </w:tc>
        <w:tc>
          <w:tcPr>
            <w:tcW w:w="4428" w:type="dxa"/>
          </w:tcPr>
          <w:p w:rsidR="00930447" w:rsidRPr="00714EF7" w:rsidRDefault="00930447">
            <w:pPr>
              <w:tabs>
                <w:tab w:val="left" w:pos="5220"/>
              </w:tabs>
              <w:jc w:val="both"/>
              <w:rPr>
                <w:b/>
                <w:sz w:val="22"/>
                <w:szCs w:val="22"/>
              </w:rPr>
            </w:pPr>
            <w:r w:rsidRPr="00714EF7">
              <w:rPr>
                <w:b/>
                <w:sz w:val="22"/>
                <w:szCs w:val="22"/>
              </w:rPr>
              <w:t>www.wolverineminerals.ca</w:t>
            </w:r>
          </w:p>
          <w:p w:rsidR="00930447" w:rsidRPr="00714EF7" w:rsidRDefault="00930447">
            <w:pPr>
              <w:tabs>
                <w:tab w:val="left" w:pos="5220"/>
              </w:tabs>
              <w:jc w:val="both"/>
              <w:rPr>
                <w:b/>
                <w:sz w:val="22"/>
                <w:szCs w:val="22"/>
              </w:rPr>
            </w:pPr>
          </w:p>
          <w:p w:rsidR="00930447" w:rsidRPr="00714EF7" w:rsidRDefault="00930447">
            <w:pPr>
              <w:tabs>
                <w:tab w:val="left" w:pos="5220"/>
              </w:tabs>
              <w:jc w:val="both"/>
              <w:rPr>
                <w:b/>
                <w:sz w:val="22"/>
                <w:szCs w:val="22"/>
              </w:rPr>
            </w:pPr>
            <w:r w:rsidRPr="00714EF7">
              <w:rPr>
                <w:b/>
                <w:sz w:val="22"/>
                <w:szCs w:val="22"/>
              </w:rPr>
              <w:t xml:space="preserve">For further information, please contact: </w:t>
            </w:r>
            <w:r w:rsidRPr="00714EF7">
              <w:rPr>
                <w:b/>
                <w:sz w:val="22"/>
                <w:szCs w:val="22"/>
              </w:rPr>
              <w:tab/>
            </w:r>
          </w:p>
          <w:p w:rsidR="00930447" w:rsidRPr="00714EF7" w:rsidRDefault="00930447">
            <w:pPr>
              <w:jc w:val="both"/>
              <w:rPr>
                <w:b/>
                <w:sz w:val="22"/>
                <w:szCs w:val="22"/>
                <w:lang w:val="en-CA"/>
              </w:rPr>
            </w:pPr>
            <w:r w:rsidRPr="00714EF7">
              <w:rPr>
                <w:b/>
                <w:sz w:val="22"/>
                <w:szCs w:val="22"/>
                <w:lang w:val="en-CA"/>
              </w:rPr>
              <w:t>Thomas A. Doyle</w:t>
            </w:r>
          </w:p>
          <w:p w:rsidR="00930447" w:rsidRPr="00714EF7" w:rsidRDefault="00930447">
            <w:pPr>
              <w:jc w:val="both"/>
              <w:rPr>
                <w:b/>
                <w:sz w:val="22"/>
                <w:szCs w:val="22"/>
              </w:rPr>
            </w:pPr>
            <w:r w:rsidRPr="00714EF7">
              <w:rPr>
                <w:b/>
                <w:sz w:val="22"/>
                <w:szCs w:val="22"/>
              </w:rPr>
              <w:t>Logan Anderson</w:t>
            </w:r>
          </w:p>
          <w:p w:rsidR="00930447" w:rsidRPr="00714EF7" w:rsidRDefault="00930447">
            <w:pPr>
              <w:tabs>
                <w:tab w:val="left" w:pos="5220"/>
              </w:tabs>
              <w:jc w:val="both"/>
              <w:rPr>
                <w:b/>
                <w:sz w:val="22"/>
                <w:szCs w:val="22"/>
                <w:lang w:val="en-CA"/>
              </w:rPr>
            </w:pPr>
            <w:r w:rsidRPr="00714EF7">
              <w:rPr>
                <w:b/>
                <w:sz w:val="22"/>
                <w:szCs w:val="22"/>
                <w:lang w:val="en-CA"/>
              </w:rPr>
              <w:t xml:space="preserve">Phone: (604) 689- 5722  </w:t>
            </w:r>
          </w:p>
          <w:p w:rsidR="00930447" w:rsidRPr="00714EF7" w:rsidRDefault="00930447">
            <w:pPr>
              <w:rPr>
                <w:b/>
                <w:sz w:val="22"/>
                <w:szCs w:val="22"/>
              </w:rPr>
            </w:pPr>
            <w:r w:rsidRPr="00714EF7">
              <w:rPr>
                <w:b/>
                <w:sz w:val="22"/>
                <w:szCs w:val="22"/>
                <w:lang w:val="en-CA"/>
              </w:rPr>
              <w:t>Email: info@wolverineminerals.ca</w:t>
            </w:r>
            <w:r w:rsidRPr="00714EF7">
              <w:rPr>
                <w:b/>
                <w:sz w:val="22"/>
                <w:szCs w:val="22"/>
              </w:rPr>
              <w:t xml:space="preserve"> </w:t>
            </w:r>
          </w:p>
        </w:tc>
      </w:tr>
    </w:tbl>
    <w:p w:rsidR="00930447" w:rsidRPr="00714EF7" w:rsidRDefault="00930447">
      <w:pPr>
        <w:rPr>
          <w:b/>
          <w:sz w:val="22"/>
          <w:szCs w:val="22"/>
        </w:rPr>
      </w:pPr>
    </w:p>
    <w:p w:rsidR="00930447" w:rsidRPr="00A55C38" w:rsidRDefault="00930447" w:rsidP="00930447">
      <w:pPr>
        <w:pStyle w:val="BodyText3"/>
        <w:jc w:val="center"/>
        <w:rPr>
          <w:b/>
          <w:i/>
          <w:sz w:val="22"/>
          <w:szCs w:val="22"/>
        </w:rPr>
      </w:pPr>
      <w:r w:rsidRPr="00A55C38">
        <w:rPr>
          <w:sz w:val="22"/>
          <w:szCs w:val="22"/>
        </w:rPr>
        <w:t>Neither TSX Venture Exchange nor its Regulation Services Provider (as that term is defined in the policies of the TSX Venture Exchange) accepts responsibility for the adequacy or accuracy of this release.</w:t>
      </w:r>
    </w:p>
    <w:sectPr w:rsidR="00930447" w:rsidRPr="00A55C38" w:rsidSect="00930447">
      <w:pgSz w:w="12240" w:h="15840"/>
      <w:pgMar w:top="1152" w:right="1152"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520" w:rsidRDefault="00782520">
      <w:r>
        <w:separator/>
      </w:r>
    </w:p>
  </w:endnote>
  <w:endnote w:type="continuationSeparator" w:id="0">
    <w:p w:rsidR="00782520" w:rsidRDefault="0078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520" w:rsidRDefault="00782520">
      <w:r>
        <w:separator/>
      </w:r>
    </w:p>
  </w:footnote>
  <w:footnote w:type="continuationSeparator" w:id="0">
    <w:p w:rsidR="00782520" w:rsidRDefault="007825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2289C92"/>
    <w:lvl w:ilvl="0">
      <w:start w:val="1"/>
      <w:numFmt w:val="bullet"/>
      <w:lvlText w:val=""/>
      <w:lvlJc w:val="left"/>
      <w:pPr>
        <w:tabs>
          <w:tab w:val="num" w:pos="360"/>
        </w:tabs>
        <w:ind w:left="360" w:hanging="360"/>
      </w:pPr>
      <w:rPr>
        <w:rFonts w:ascii="Symbol" w:hAnsi="Symbol" w:hint="default"/>
      </w:rPr>
    </w:lvl>
  </w:abstractNum>
  <w:abstractNum w:abstractNumId="1">
    <w:nsid w:val="0AB03D9E"/>
    <w:multiLevelType w:val="hybridMultilevel"/>
    <w:tmpl w:val="0E54EDE2"/>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2265DDB"/>
    <w:multiLevelType w:val="hybridMultilevel"/>
    <w:tmpl w:val="EFF4ECEC"/>
    <w:lvl w:ilvl="0" w:tplc="2012AA9E">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Tahoma"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Tahoma"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B850276"/>
    <w:multiLevelType w:val="hybridMultilevel"/>
    <w:tmpl w:val="15085BEC"/>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3"/>
  </w:num>
  <w:num w:numId="40">
    <w:abstractNumId w:val="1"/>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SortMethod w:val="00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418"/>
    <w:rsid w:val="000170CC"/>
    <w:rsid w:val="00021418"/>
    <w:rsid w:val="0007310F"/>
    <w:rsid w:val="000A3412"/>
    <w:rsid w:val="000A5051"/>
    <w:rsid w:val="000D7336"/>
    <w:rsid w:val="000E5BB9"/>
    <w:rsid w:val="00140C06"/>
    <w:rsid w:val="00145B3C"/>
    <w:rsid w:val="00152BAC"/>
    <w:rsid w:val="001E2BBA"/>
    <w:rsid w:val="002125A4"/>
    <w:rsid w:val="00213EF4"/>
    <w:rsid w:val="002262CF"/>
    <w:rsid w:val="00254D6A"/>
    <w:rsid w:val="0025628E"/>
    <w:rsid w:val="002653D4"/>
    <w:rsid w:val="00271347"/>
    <w:rsid w:val="002721CD"/>
    <w:rsid w:val="002C0685"/>
    <w:rsid w:val="002D5934"/>
    <w:rsid w:val="002F76FD"/>
    <w:rsid w:val="003026E8"/>
    <w:rsid w:val="0030682E"/>
    <w:rsid w:val="00307EB1"/>
    <w:rsid w:val="00321F5F"/>
    <w:rsid w:val="0033477F"/>
    <w:rsid w:val="00353214"/>
    <w:rsid w:val="0038463B"/>
    <w:rsid w:val="0039537B"/>
    <w:rsid w:val="003C0E47"/>
    <w:rsid w:val="003C4ACD"/>
    <w:rsid w:val="003F3925"/>
    <w:rsid w:val="00402369"/>
    <w:rsid w:val="00440516"/>
    <w:rsid w:val="00451038"/>
    <w:rsid w:val="00466A75"/>
    <w:rsid w:val="00480F78"/>
    <w:rsid w:val="00485CF0"/>
    <w:rsid w:val="004C3A29"/>
    <w:rsid w:val="00536E14"/>
    <w:rsid w:val="0057046B"/>
    <w:rsid w:val="005A34ED"/>
    <w:rsid w:val="005B646E"/>
    <w:rsid w:val="006005AD"/>
    <w:rsid w:val="006102E2"/>
    <w:rsid w:val="00613BF1"/>
    <w:rsid w:val="006306A2"/>
    <w:rsid w:val="006349EE"/>
    <w:rsid w:val="0066330E"/>
    <w:rsid w:val="00694586"/>
    <w:rsid w:val="00696EE8"/>
    <w:rsid w:val="006E7029"/>
    <w:rsid w:val="006E7524"/>
    <w:rsid w:val="00726BB5"/>
    <w:rsid w:val="00782520"/>
    <w:rsid w:val="0079538D"/>
    <w:rsid w:val="007B1C3D"/>
    <w:rsid w:val="007C2E12"/>
    <w:rsid w:val="007F6DF8"/>
    <w:rsid w:val="00815114"/>
    <w:rsid w:val="00844F59"/>
    <w:rsid w:val="00860CB2"/>
    <w:rsid w:val="00866283"/>
    <w:rsid w:val="00867B99"/>
    <w:rsid w:val="00870DD6"/>
    <w:rsid w:val="0087414D"/>
    <w:rsid w:val="00896F9D"/>
    <w:rsid w:val="008B005F"/>
    <w:rsid w:val="00923180"/>
    <w:rsid w:val="00930447"/>
    <w:rsid w:val="0093562D"/>
    <w:rsid w:val="00956A89"/>
    <w:rsid w:val="0097448F"/>
    <w:rsid w:val="009B2707"/>
    <w:rsid w:val="009D769D"/>
    <w:rsid w:val="009E777F"/>
    <w:rsid w:val="00A13F73"/>
    <w:rsid w:val="00A24FC0"/>
    <w:rsid w:val="00A4127B"/>
    <w:rsid w:val="00A50FE7"/>
    <w:rsid w:val="00A55816"/>
    <w:rsid w:val="00A96258"/>
    <w:rsid w:val="00AE4EEB"/>
    <w:rsid w:val="00B23BDA"/>
    <w:rsid w:val="00B345C1"/>
    <w:rsid w:val="00B64600"/>
    <w:rsid w:val="00B7228A"/>
    <w:rsid w:val="00BA408A"/>
    <w:rsid w:val="00BA5B7E"/>
    <w:rsid w:val="00BC52B1"/>
    <w:rsid w:val="00BD5AF1"/>
    <w:rsid w:val="00BE60F7"/>
    <w:rsid w:val="00BF5045"/>
    <w:rsid w:val="00C05F03"/>
    <w:rsid w:val="00C15ED2"/>
    <w:rsid w:val="00C20ECF"/>
    <w:rsid w:val="00C4379D"/>
    <w:rsid w:val="00C64F3F"/>
    <w:rsid w:val="00C71047"/>
    <w:rsid w:val="00CA66BE"/>
    <w:rsid w:val="00CD283D"/>
    <w:rsid w:val="00CE0105"/>
    <w:rsid w:val="00CF1B96"/>
    <w:rsid w:val="00CF5BC3"/>
    <w:rsid w:val="00CF69F2"/>
    <w:rsid w:val="00D04A75"/>
    <w:rsid w:val="00D51C95"/>
    <w:rsid w:val="00D54472"/>
    <w:rsid w:val="00D62DC5"/>
    <w:rsid w:val="00D76E54"/>
    <w:rsid w:val="00D81BBA"/>
    <w:rsid w:val="00DD6BAD"/>
    <w:rsid w:val="00DF5CE0"/>
    <w:rsid w:val="00E07F0E"/>
    <w:rsid w:val="00E111B3"/>
    <w:rsid w:val="00E24A41"/>
    <w:rsid w:val="00E27F2D"/>
    <w:rsid w:val="00E40CA2"/>
    <w:rsid w:val="00E53B97"/>
    <w:rsid w:val="00E55BC9"/>
    <w:rsid w:val="00E77D66"/>
    <w:rsid w:val="00E945FB"/>
    <w:rsid w:val="00E96860"/>
    <w:rsid w:val="00E971D0"/>
    <w:rsid w:val="00EF1CE5"/>
    <w:rsid w:val="00F00726"/>
    <w:rsid w:val="00F27361"/>
    <w:rsid w:val="00F35D05"/>
    <w:rsid w:val="00F509EC"/>
    <w:rsid w:val="00F57C78"/>
    <w:rsid w:val="00F616D8"/>
    <w:rsid w:val="00FC6C98"/>
    <w:rsid w:val="00FD1E36"/>
    <w:rsid w:val="00FD3876"/>
    <w:rsid w:val="00FE5D8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Body Text 3" w:locked="1"/>
    <w:lsdException w:name="Hyperlink" w:locked="1"/>
    <w:lsdException w:name="Strong" w:locked="1" w:qFormat="1"/>
    <w:lsdException w:name="Emphasis" w:locked="1" w:qFormat="1"/>
    <w:lsdException w:name="Normal (Web)" w:locked="1"/>
    <w:lsdException w:name="Table Grid" w:locked="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semiHidden="1"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Pr>
      <w:rFonts w:ascii="Times New Roman" w:hAnsi="Times New Roman"/>
      <w:sz w:val="24"/>
    </w:rPr>
  </w:style>
  <w:style w:type="paragraph" w:styleId="Heading3">
    <w:name w:val="heading 3"/>
    <w:basedOn w:val="Normal"/>
    <w:next w:val="Normal"/>
    <w:link w:val="Heading3Char"/>
    <w:qFormat/>
    <w:pPr>
      <w:keepNext/>
      <w:outlineLvl w:val="2"/>
    </w:pPr>
    <w:rPr>
      <w:b/>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Pr>
      <w:rFonts w:ascii="Times New Roman" w:hAnsi="Times New Roman" w:cs="Times New Roman"/>
      <w:b/>
      <w:sz w:val="20"/>
      <w:szCs w:val="20"/>
    </w:rPr>
  </w:style>
  <w:style w:type="paragraph" w:styleId="BalloonText">
    <w:name w:val="Balloon Text"/>
    <w:basedOn w:val="Normal"/>
    <w:link w:val="BalloonTextChar"/>
    <w:semiHidden/>
    <w:rPr>
      <w:rFonts w:ascii="Tahoma" w:hAnsi="Tahoma"/>
      <w:sz w:val="16"/>
      <w:szCs w:val="16"/>
      <w:lang w:val="x-none" w:eastAsia="x-none"/>
    </w:rPr>
  </w:style>
  <w:style w:type="character" w:customStyle="1" w:styleId="BalloonTextChar">
    <w:name w:val="Balloon Text Char"/>
    <w:link w:val="BalloonText"/>
    <w:semiHidden/>
    <w:locked/>
    <w:rPr>
      <w:rFonts w:ascii="Tahoma" w:hAnsi="Tahoma" w:cs="Tahoma"/>
      <w:sz w:val="16"/>
      <w:szCs w:val="16"/>
    </w:rPr>
  </w:style>
  <w:style w:type="paragraph" w:styleId="ListBullet">
    <w:name w:val="List Bullet"/>
    <w:basedOn w:val="Normal"/>
    <w:pPr>
      <w:tabs>
        <w:tab w:val="num" w:pos="360"/>
      </w:tabs>
      <w:ind w:left="360" w:hanging="360"/>
      <w:contextualSpacing/>
    </w:pPr>
  </w:style>
  <w:style w:type="paragraph" w:styleId="BodyText3">
    <w:name w:val="Body Text 3"/>
    <w:basedOn w:val="Normal"/>
    <w:link w:val="BodyText3Char"/>
    <w:pPr>
      <w:spacing w:after="120"/>
    </w:pPr>
    <w:rPr>
      <w:sz w:val="16"/>
      <w:szCs w:val="16"/>
      <w:lang w:val="x-none" w:eastAsia="x-none"/>
    </w:rPr>
  </w:style>
  <w:style w:type="character" w:customStyle="1" w:styleId="BodyText3Char">
    <w:name w:val="Body Text 3 Char"/>
    <w:link w:val="BodyText3"/>
    <w:locked/>
    <w:rPr>
      <w:rFonts w:ascii="Times New Roman" w:hAnsi="Times New Roman" w:cs="Times New Roman"/>
      <w:sz w:val="16"/>
      <w:szCs w:val="16"/>
    </w:rPr>
  </w:style>
  <w:style w:type="character" w:styleId="Hyperlink">
    <w:name w:val="Hyperlink"/>
    <w:rPr>
      <w:rFonts w:cs="Times New Roman"/>
      <w:color w:val="0000FF"/>
      <w:u w:val="single"/>
    </w:rPr>
  </w:style>
  <w:style w:type="table" w:styleId="TableGrid">
    <w:name w:val="Table Grid"/>
    <w:basedOn w:val="TableNormal"/>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pPr>
      <w:spacing w:before="100" w:beforeAutospacing="1" w:after="100" w:afterAutospacing="1"/>
    </w:pPr>
    <w:rPr>
      <w:szCs w:val="24"/>
    </w:rPr>
  </w:style>
  <w:style w:type="paragraph" w:customStyle="1" w:styleId="MediumGrid21">
    <w:name w:val="Medium Grid 21"/>
    <w:semiHidden/>
    <w:qFormat/>
    <w:rPr>
      <w:rFonts w:ascii="Times New Roman" w:eastAsia="Times New Roman" w:hAnsi="Times New Roman"/>
      <w:sz w:val="24"/>
      <w:szCs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spacing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Body Text 3" w:locked="1"/>
    <w:lsdException w:name="Hyperlink" w:locked="1"/>
    <w:lsdException w:name="Strong" w:locked="1" w:qFormat="1"/>
    <w:lsdException w:name="Emphasis" w:locked="1" w:qFormat="1"/>
    <w:lsdException w:name="Normal (Web)" w:locked="1"/>
    <w:lsdException w:name="Table Grid" w:locked="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semiHidden="1"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Pr>
      <w:rFonts w:ascii="Times New Roman" w:hAnsi="Times New Roman"/>
      <w:sz w:val="24"/>
    </w:rPr>
  </w:style>
  <w:style w:type="paragraph" w:styleId="Heading3">
    <w:name w:val="heading 3"/>
    <w:basedOn w:val="Normal"/>
    <w:next w:val="Normal"/>
    <w:link w:val="Heading3Char"/>
    <w:qFormat/>
    <w:pPr>
      <w:keepNext/>
      <w:outlineLvl w:val="2"/>
    </w:pPr>
    <w:rPr>
      <w:b/>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Pr>
      <w:rFonts w:ascii="Times New Roman" w:hAnsi="Times New Roman" w:cs="Times New Roman"/>
      <w:b/>
      <w:sz w:val="20"/>
      <w:szCs w:val="20"/>
    </w:rPr>
  </w:style>
  <w:style w:type="paragraph" w:styleId="BalloonText">
    <w:name w:val="Balloon Text"/>
    <w:basedOn w:val="Normal"/>
    <w:link w:val="BalloonTextChar"/>
    <w:semiHidden/>
    <w:rPr>
      <w:rFonts w:ascii="Tahoma" w:hAnsi="Tahoma"/>
      <w:sz w:val="16"/>
      <w:szCs w:val="16"/>
      <w:lang w:val="x-none" w:eastAsia="x-none"/>
    </w:rPr>
  </w:style>
  <w:style w:type="character" w:customStyle="1" w:styleId="BalloonTextChar">
    <w:name w:val="Balloon Text Char"/>
    <w:link w:val="BalloonText"/>
    <w:semiHidden/>
    <w:locked/>
    <w:rPr>
      <w:rFonts w:ascii="Tahoma" w:hAnsi="Tahoma" w:cs="Tahoma"/>
      <w:sz w:val="16"/>
      <w:szCs w:val="16"/>
    </w:rPr>
  </w:style>
  <w:style w:type="paragraph" w:styleId="ListBullet">
    <w:name w:val="List Bullet"/>
    <w:basedOn w:val="Normal"/>
    <w:pPr>
      <w:tabs>
        <w:tab w:val="num" w:pos="360"/>
      </w:tabs>
      <w:ind w:left="360" w:hanging="360"/>
      <w:contextualSpacing/>
    </w:pPr>
  </w:style>
  <w:style w:type="paragraph" w:styleId="BodyText3">
    <w:name w:val="Body Text 3"/>
    <w:basedOn w:val="Normal"/>
    <w:link w:val="BodyText3Char"/>
    <w:pPr>
      <w:spacing w:after="120"/>
    </w:pPr>
    <w:rPr>
      <w:sz w:val="16"/>
      <w:szCs w:val="16"/>
      <w:lang w:val="x-none" w:eastAsia="x-none"/>
    </w:rPr>
  </w:style>
  <w:style w:type="character" w:customStyle="1" w:styleId="BodyText3Char">
    <w:name w:val="Body Text 3 Char"/>
    <w:link w:val="BodyText3"/>
    <w:locked/>
    <w:rPr>
      <w:rFonts w:ascii="Times New Roman" w:hAnsi="Times New Roman" w:cs="Times New Roman"/>
      <w:sz w:val="16"/>
      <w:szCs w:val="16"/>
    </w:rPr>
  </w:style>
  <w:style w:type="character" w:styleId="Hyperlink">
    <w:name w:val="Hyperlink"/>
    <w:rPr>
      <w:rFonts w:cs="Times New Roman"/>
      <w:color w:val="0000FF"/>
      <w:u w:val="single"/>
    </w:rPr>
  </w:style>
  <w:style w:type="table" w:styleId="TableGrid">
    <w:name w:val="Table Grid"/>
    <w:basedOn w:val="TableNormal"/>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pPr>
      <w:spacing w:before="100" w:beforeAutospacing="1" w:after="100" w:afterAutospacing="1"/>
    </w:pPr>
    <w:rPr>
      <w:szCs w:val="24"/>
    </w:rPr>
  </w:style>
  <w:style w:type="paragraph" w:customStyle="1" w:styleId="MediumGrid21">
    <w:name w:val="Medium Grid 21"/>
    <w:semiHidden/>
    <w:qFormat/>
    <w:rPr>
      <w:rFonts w:ascii="Times New Roman" w:eastAsia="Times New Roman" w:hAnsi="Times New Roman"/>
      <w:sz w:val="24"/>
      <w:szCs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032834">
      <w:bodyDiv w:val="1"/>
      <w:marLeft w:val="0"/>
      <w:marRight w:val="0"/>
      <w:marTop w:val="0"/>
      <w:marBottom w:val="0"/>
      <w:divBdr>
        <w:top w:val="none" w:sz="0" w:space="0" w:color="auto"/>
        <w:left w:val="none" w:sz="0" w:space="0" w:color="auto"/>
        <w:bottom w:val="none" w:sz="0" w:space="0" w:color="auto"/>
        <w:right w:val="none" w:sz="0" w:space="0" w:color="auto"/>
      </w:divBdr>
      <w:divsChild>
        <w:div w:id="1728871012">
          <w:marLeft w:val="0"/>
          <w:marRight w:val="0"/>
          <w:marTop w:val="0"/>
          <w:marBottom w:val="0"/>
          <w:divBdr>
            <w:top w:val="none" w:sz="0" w:space="0" w:color="auto"/>
            <w:left w:val="none" w:sz="0" w:space="0" w:color="auto"/>
            <w:bottom w:val="none" w:sz="0" w:space="0" w:color="auto"/>
            <w:right w:val="none" w:sz="0" w:space="0" w:color="auto"/>
          </w:divBdr>
          <w:divsChild>
            <w:div w:id="844635864">
              <w:marLeft w:val="0"/>
              <w:marRight w:val="0"/>
              <w:marTop w:val="0"/>
              <w:marBottom w:val="0"/>
              <w:divBdr>
                <w:top w:val="none" w:sz="0" w:space="0" w:color="auto"/>
                <w:left w:val="none" w:sz="0" w:space="0" w:color="auto"/>
                <w:bottom w:val="none" w:sz="0" w:space="0" w:color="auto"/>
                <w:right w:val="none" w:sz="0" w:space="0" w:color="auto"/>
              </w:divBdr>
              <w:divsChild>
                <w:div w:id="1811314651">
                  <w:marLeft w:val="0"/>
                  <w:marRight w:val="0"/>
                  <w:marTop w:val="0"/>
                  <w:marBottom w:val="0"/>
                  <w:divBdr>
                    <w:top w:val="none" w:sz="0" w:space="0" w:color="auto"/>
                    <w:left w:val="none" w:sz="0" w:space="0" w:color="auto"/>
                    <w:bottom w:val="none" w:sz="0" w:space="0" w:color="auto"/>
                    <w:right w:val="none" w:sz="0" w:space="0" w:color="auto"/>
                  </w:divBdr>
                  <w:divsChild>
                    <w:div w:id="601646613">
                      <w:marLeft w:val="0"/>
                      <w:marRight w:val="450"/>
                      <w:marTop w:val="0"/>
                      <w:marBottom w:val="0"/>
                      <w:divBdr>
                        <w:top w:val="none" w:sz="0" w:space="0" w:color="auto"/>
                        <w:left w:val="none" w:sz="0" w:space="0" w:color="auto"/>
                        <w:bottom w:val="none" w:sz="0" w:space="0" w:color="auto"/>
                        <w:right w:val="none" w:sz="0" w:space="0" w:color="auto"/>
                      </w:divBdr>
                      <w:divsChild>
                        <w:div w:id="654574626">
                          <w:marLeft w:val="0"/>
                          <w:marRight w:val="0"/>
                          <w:marTop w:val="0"/>
                          <w:marBottom w:val="0"/>
                          <w:divBdr>
                            <w:top w:val="none" w:sz="0" w:space="0" w:color="auto"/>
                            <w:left w:val="none" w:sz="0" w:space="0" w:color="auto"/>
                            <w:bottom w:val="none" w:sz="0" w:space="0" w:color="auto"/>
                            <w:right w:val="none" w:sz="0" w:space="0" w:color="auto"/>
                          </w:divBdr>
                          <w:divsChild>
                            <w:div w:id="771358818">
                              <w:marLeft w:val="0"/>
                              <w:marRight w:val="0"/>
                              <w:marTop w:val="0"/>
                              <w:marBottom w:val="0"/>
                              <w:divBdr>
                                <w:top w:val="none" w:sz="0" w:space="0" w:color="auto"/>
                                <w:left w:val="none" w:sz="0" w:space="0" w:color="auto"/>
                                <w:bottom w:val="none" w:sz="0" w:space="0" w:color="auto"/>
                                <w:right w:val="none" w:sz="0" w:space="0" w:color="auto"/>
                              </w:divBdr>
                              <w:divsChild>
                                <w:div w:id="877592704">
                                  <w:marLeft w:val="0"/>
                                  <w:marRight w:val="435"/>
                                  <w:marTop w:val="0"/>
                                  <w:marBottom w:val="0"/>
                                  <w:divBdr>
                                    <w:top w:val="none" w:sz="0" w:space="0" w:color="auto"/>
                                    <w:left w:val="none" w:sz="0" w:space="0" w:color="auto"/>
                                    <w:bottom w:val="none" w:sz="0" w:space="0" w:color="auto"/>
                                    <w:right w:val="none" w:sz="0" w:space="0" w:color="auto"/>
                                  </w:divBdr>
                                  <w:divsChild>
                                    <w:div w:id="87165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4574">
      <w:bodyDiv w:val="1"/>
      <w:marLeft w:val="0"/>
      <w:marRight w:val="0"/>
      <w:marTop w:val="0"/>
      <w:marBottom w:val="0"/>
      <w:divBdr>
        <w:top w:val="none" w:sz="0" w:space="0" w:color="auto"/>
        <w:left w:val="none" w:sz="0" w:space="0" w:color="auto"/>
        <w:bottom w:val="none" w:sz="0" w:space="0" w:color="auto"/>
        <w:right w:val="none" w:sz="0" w:space="0" w:color="auto"/>
      </w:divBdr>
      <w:divsChild>
        <w:div w:id="1665670129">
          <w:marLeft w:val="0"/>
          <w:marRight w:val="0"/>
          <w:marTop w:val="0"/>
          <w:marBottom w:val="0"/>
          <w:divBdr>
            <w:top w:val="none" w:sz="0" w:space="0" w:color="auto"/>
            <w:left w:val="none" w:sz="0" w:space="0" w:color="auto"/>
            <w:bottom w:val="none" w:sz="0" w:space="0" w:color="auto"/>
            <w:right w:val="none" w:sz="0" w:space="0" w:color="auto"/>
          </w:divBdr>
          <w:divsChild>
            <w:div w:id="746848389">
              <w:marLeft w:val="0"/>
              <w:marRight w:val="0"/>
              <w:marTop w:val="100"/>
              <w:marBottom w:val="100"/>
              <w:divBdr>
                <w:top w:val="none" w:sz="0" w:space="0" w:color="auto"/>
                <w:left w:val="none" w:sz="0" w:space="0" w:color="auto"/>
                <w:bottom w:val="none" w:sz="0" w:space="0" w:color="auto"/>
                <w:right w:val="none" w:sz="0" w:space="0" w:color="auto"/>
              </w:divBdr>
              <w:divsChild>
                <w:div w:id="138036033">
                  <w:marLeft w:val="0"/>
                  <w:marRight w:val="0"/>
                  <w:marTop w:val="0"/>
                  <w:marBottom w:val="0"/>
                  <w:divBdr>
                    <w:top w:val="none" w:sz="0" w:space="0" w:color="auto"/>
                    <w:left w:val="none" w:sz="0" w:space="0" w:color="auto"/>
                    <w:bottom w:val="none" w:sz="0" w:space="0" w:color="auto"/>
                    <w:right w:val="none" w:sz="0" w:space="0" w:color="auto"/>
                  </w:divBdr>
                  <w:divsChild>
                    <w:div w:id="1950508072">
                      <w:marLeft w:val="0"/>
                      <w:marRight w:val="0"/>
                      <w:marTop w:val="0"/>
                      <w:marBottom w:val="0"/>
                      <w:divBdr>
                        <w:top w:val="none" w:sz="0" w:space="0" w:color="auto"/>
                        <w:left w:val="none" w:sz="0" w:space="0" w:color="auto"/>
                        <w:bottom w:val="none" w:sz="0" w:space="0" w:color="auto"/>
                        <w:right w:val="none" w:sz="0" w:space="0" w:color="auto"/>
                      </w:divBdr>
                      <w:divsChild>
                        <w:div w:id="540439686">
                          <w:marLeft w:val="0"/>
                          <w:marRight w:val="0"/>
                          <w:marTop w:val="0"/>
                          <w:marBottom w:val="0"/>
                          <w:divBdr>
                            <w:top w:val="none" w:sz="0" w:space="0" w:color="auto"/>
                            <w:left w:val="none" w:sz="0" w:space="0" w:color="auto"/>
                            <w:bottom w:val="none" w:sz="0" w:space="0" w:color="auto"/>
                            <w:right w:val="none" w:sz="0" w:space="0" w:color="auto"/>
                          </w:divBdr>
                          <w:divsChild>
                            <w:div w:id="477302325">
                              <w:marLeft w:val="0"/>
                              <w:marRight w:val="0"/>
                              <w:marTop w:val="0"/>
                              <w:marBottom w:val="0"/>
                              <w:divBdr>
                                <w:top w:val="none" w:sz="0" w:space="0" w:color="auto"/>
                                <w:left w:val="none" w:sz="0" w:space="0" w:color="auto"/>
                                <w:bottom w:val="none" w:sz="0" w:space="0" w:color="auto"/>
                                <w:right w:val="none" w:sz="0" w:space="0" w:color="auto"/>
                              </w:divBdr>
                              <w:divsChild>
                                <w:div w:id="146631555">
                                  <w:marLeft w:val="0"/>
                                  <w:marRight w:val="0"/>
                                  <w:marTop w:val="0"/>
                                  <w:marBottom w:val="0"/>
                                  <w:divBdr>
                                    <w:top w:val="none" w:sz="0" w:space="0" w:color="auto"/>
                                    <w:left w:val="none" w:sz="0" w:space="0" w:color="auto"/>
                                    <w:bottom w:val="none" w:sz="0" w:space="0" w:color="auto"/>
                                    <w:right w:val="none" w:sz="0" w:space="0" w:color="auto"/>
                                  </w:divBdr>
                                  <w:divsChild>
                                    <w:div w:id="454061327">
                                      <w:marLeft w:val="3075"/>
                                      <w:marRight w:val="0"/>
                                      <w:marTop w:val="0"/>
                                      <w:marBottom w:val="0"/>
                                      <w:divBdr>
                                        <w:top w:val="none" w:sz="0" w:space="0" w:color="auto"/>
                                        <w:left w:val="none" w:sz="0" w:space="0" w:color="auto"/>
                                        <w:bottom w:val="none" w:sz="0" w:space="0" w:color="auto"/>
                                        <w:right w:val="none" w:sz="0" w:space="0" w:color="auto"/>
                                      </w:divBdr>
                                      <w:divsChild>
                                        <w:div w:id="1155953069">
                                          <w:marLeft w:val="0"/>
                                          <w:marRight w:val="0"/>
                                          <w:marTop w:val="0"/>
                                          <w:marBottom w:val="0"/>
                                          <w:divBdr>
                                            <w:top w:val="none" w:sz="0" w:space="0" w:color="auto"/>
                                            <w:left w:val="single" w:sz="6" w:space="7" w:color="FFFFFF"/>
                                            <w:bottom w:val="none" w:sz="0" w:space="0" w:color="auto"/>
                                            <w:right w:val="single" w:sz="6" w:space="7" w:color="FFFFFF"/>
                                          </w:divBdr>
                                          <w:divsChild>
                                            <w:div w:id="874998126">
                                              <w:marLeft w:val="0"/>
                                              <w:marRight w:val="0"/>
                                              <w:marTop w:val="0"/>
                                              <w:marBottom w:val="0"/>
                                              <w:divBdr>
                                                <w:top w:val="none" w:sz="0" w:space="0" w:color="auto"/>
                                                <w:left w:val="none" w:sz="0" w:space="0" w:color="auto"/>
                                                <w:bottom w:val="none" w:sz="0" w:space="0" w:color="auto"/>
                                                <w:right w:val="none" w:sz="0" w:space="0" w:color="auto"/>
                                              </w:divBdr>
                                              <w:divsChild>
                                                <w:div w:id="104926467">
                                                  <w:marLeft w:val="0"/>
                                                  <w:marRight w:val="0"/>
                                                  <w:marTop w:val="0"/>
                                                  <w:marBottom w:val="0"/>
                                                  <w:divBdr>
                                                    <w:top w:val="none" w:sz="0" w:space="0" w:color="auto"/>
                                                    <w:left w:val="none" w:sz="0" w:space="0" w:color="auto"/>
                                                    <w:bottom w:val="none" w:sz="0" w:space="0" w:color="auto"/>
                                                    <w:right w:val="none" w:sz="0" w:space="0" w:color="auto"/>
                                                  </w:divBdr>
                                                  <w:divsChild>
                                                    <w:div w:id="18898614">
                                                      <w:marLeft w:val="0"/>
                                                      <w:marRight w:val="0"/>
                                                      <w:marTop w:val="0"/>
                                                      <w:marBottom w:val="0"/>
                                                      <w:divBdr>
                                                        <w:top w:val="none" w:sz="0" w:space="0" w:color="auto"/>
                                                        <w:left w:val="none" w:sz="0" w:space="0" w:color="auto"/>
                                                        <w:bottom w:val="none" w:sz="0" w:space="0" w:color="auto"/>
                                                        <w:right w:val="none" w:sz="0" w:space="0" w:color="auto"/>
                                                      </w:divBdr>
                                                      <w:divsChild>
                                                        <w:div w:id="1513953972">
                                                          <w:marLeft w:val="0"/>
                                                          <w:marRight w:val="0"/>
                                                          <w:marTop w:val="0"/>
                                                          <w:marBottom w:val="0"/>
                                                          <w:divBdr>
                                                            <w:top w:val="none" w:sz="0" w:space="0" w:color="auto"/>
                                                            <w:left w:val="none" w:sz="0" w:space="0" w:color="auto"/>
                                                            <w:bottom w:val="none" w:sz="0" w:space="0" w:color="auto"/>
                                                            <w:right w:val="none" w:sz="0" w:space="0" w:color="auto"/>
                                                          </w:divBdr>
                                                          <w:divsChild>
                                                            <w:div w:id="382556919">
                                                              <w:marLeft w:val="0"/>
                                                              <w:marRight w:val="0"/>
                                                              <w:marTop w:val="0"/>
                                                              <w:marBottom w:val="0"/>
                                                              <w:divBdr>
                                                                <w:top w:val="none" w:sz="0" w:space="0" w:color="auto"/>
                                                                <w:left w:val="none" w:sz="0" w:space="0" w:color="auto"/>
                                                                <w:bottom w:val="none" w:sz="0" w:space="0" w:color="auto"/>
                                                                <w:right w:val="none" w:sz="0" w:space="0" w:color="auto"/>
                                                              </w:divBdr>
                                                              <w:divsChild>
                                                                <w:div w:id="1636372802">
                                                                  <w:marLeft w:val="0"/>
                                                                  <w:marRight w:val="0"/>
                                                                  <w:marTop w:val="0"/>
                                                                  <w:marBottom w:val="0"/>
                                                                  <w:divBdr>
                                                                    <w:top w:val="none" w:sz="0" w:space="0" w:color="auto"/>
                                                                    <w:left w:val="none" w:sz="0" w:space="0" w:color="auto"/>
                                                                    <w:bottom w:val="none" w:sz="0" w:space="0" w:color="auto"/>
                                                                    <w:right w:val="none" w:sz="0" w:space="0" w:color="auto"/>
                                                                  </w:divBdr>
                                                                  <w:divsChild>
                                                                    <w:div w:id="81998620">
                                                                      <w:marLeft w:val="0"/>
                                                                      <w:marRight w:val="0"/>
                                                                      <w:marTop w:val="0"/>
                                                                      <w:marBottom w:val="0"/>
                                                                      <w:divBdr>
                                                                        <w:top w:val="none" w:sz="0" w:space="0" w:color="auto"/>
                                                                        <w:left w:val="none" w:sz="0" w:space="0" w:color="auto"/>
                                                                        <w:bottom w:val="none" w:sz="0" w:space="0" w:color="auto"/>
                                                                        <w:right w:val="none" w:sz="0" w:space="0" w:color="auto"/>
                                                                      </w:divBdr>
                                                                      <w:divsChild>
                                                                        <w:div w:id="1260523478">
                                                                          <w:marLeft w:val="0"/>
                                                                          <w:marRight w:val="0"/>
                                                                          <w:marTop w:val="0"/>
                                                                          <w:marBottom w:val="0"/>
                                                                          <w:divBdr>
                                                                            <w:top w:val="none" w:sz="0" w:space="0" w:color="auto"/>
                                                                            <w:left w:val="none" w:sz="0" w:space="0" w:color="auto"/>
                                                                            <w:bottom w:val="none" w:sz="0" w:space="0" w:color="auto"/>
                                                                            <w:right w:val="none" w:sz="0" w:space="0" w:color="auto"/>
                                                                          </w:divBdr>
                                                                          <w:divsChild>
                                                                            <w:div w:id="162708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A2421-2DAE-44D0-B716-8C20CA031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627</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Terry Dove</dc:creator>
  <cp:keywords>CW4269987.2</cp:keywords>
  <dc:description>36289-0001</dc:description>
  <cp:lastModifiedBy>Heather Smith</cp:lastModifiedBy>
  <cp:revision>45</cp:revision>
  <cp:lastPrinted>2011-11-29T21:22:00Z</cp:lastPrinted>
  <dcterms:created xsi:type="dcterms:W3CDTF">2011-11-29T20:40:00Z</dcterms:created>
  <dcterms:modified xsi:type="dcterms:W3CDTF">2011-11-29T21:58:00Z</dcterms:modified>
</cp:coreProperties>
</file>